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41999899"/>
        <w:docPartObj>
          <w:docPartGallery w:val="Cover Pages"/>
          <w:docPartUnique/>
        </w:docPartObj>
      </w:sdtPr>
      <w:sdtEndPr/>
      <w:sdtContent>
        <w:p w:rsidR="004843C1" w:rsidRDefault="004843C1">
          <w:r>
            <w:rPr>
              <w:noProof/>
              <w:lang w:val="en-US"/>
            </w:rPr>
            <w:drawing>
              <wp:anchor distT="0" distB="0" distL="114300" distR="114300" simplePos="0" relativeHeight="251658240" behindDoc="1" locked="0" layoutInCell="1" allowOverlap="1" wp14:anchorId="50A8F462" wp14:editId="7CB43FDF">
                <wp:simplePos x="0" y="0"/>
                <wp:positionH relativeFrom="column">
                  <wp:posOffset>-470329</wp:posOffset>
                </wp:positionH>
                <wp:positionV relativeFrom="paragraph">
                  <wp:posOffset>-718820</wp:posOffset>
                </wp:positionV>
                <wp:extent cx="7254875" cy="10292956"/>
                <wp:effectExtent l="0" t="0" r="317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png"/>
                        <pic:cNvPicPr/>
                      </pic:nvPicPr>
                      <pic:blipFill>
                        <a:blip r:embed="rId7">
                          <a:extLst>
                            <a:ext uri="{28A0092B-C50C-407E-A947-70E740481C1C}">
                              <a14:useLocalDpi xmlns:a14="http://schemas.microsoft.com/office/drawing/2010/main" val="0"/>
                            </a:ext>
                          </a:extLst>
                        </a:blip>
                        <a:stretch>
                          <a:fillRect/>
                        </a:stretch>
                      </pic:blipFill>
                      <pic:spPr>
                        <a:xfrm>
                          <a:off x="0" y="0"/>
                          <a:ext cx="7254875" cy="10292956"/>
                        </a:xfrm>
                        <a:prstGeom prst="rect">
                          <a:avLst/>
                        </a:prstGeom>
                      </pic:spPr>
                    </pic:pic>
                  </a:graphicData>
                </a:graphic>
                <wp14:sizeRelH relativeFrom="page">
                  <wp14:pctWidth>0</wp14:pctWidth>
                </wp14:sizeRelH>
                <wp14:sizeRelV relativeFrom="page">
                  <wp14:pctHeight>0</wp14:pctHeight>
                </wp14:sizeRelV>
              </wp:anchor>
            </w:drawing>
          </w:r>
        </w:p>
        <w:p w:rsidR="004843C1" w:rsidRDefault="004843C1"/>
        <w:p w:rsidR="004843C1" w:rsidRDefault="004843C1"/>
        <w:p w:rsidR="004843C1" w:rsidRDefault="004843C1">
          <w:r>
            <w:rPr>
              <w:noProof/>
              <w:lang w:val="en-US"/>
            </w:rPr>
            <mc:AlternateContent>
              <mc:Choice Requires="wps">
                <w:drawing>
                  <wp:anchor distT="0" distB="0" distL="114300" distR="114300" simplePos="0" relativeHeight="251660288" behindDoc="0" locked="0" layoutInCell="1" allowOverlap="1" wp14:editId="36B11C9B">
                    <wp:simplePos x="0" y="0"/>
                    <wp:positionH relativeFrom="column">
                      <wp:posOffset>-77662</wp:posOffset>
                    </wp:positionH>
                    <wp:positionV relativeFrom="paragraph">
                      <wp:posOffset>1791055</wp:posOffset>
                    </wp:positionV>
                    <wp:extent cx="5598936" cy="3338624"/>
                    <wp:effectExtent l="0" t="0" r="190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936" cy="3338624"/>
                            </a:xfrm>
                            <a:prstGeom prst="rect">
                              <a:avLst/>
                            </a:prstGeom>
                            <a:solidFill>
                              <a:srgbClr val="FFFFFF"/>
                            </a:solidFill>
                            <a:ln w="9525">
                              <a:noFill/>
                              <a:miter lim="800000"/>
                              <a:headEnd/>
                              <a:tailEnd/>
                            </a:ln>
                          </wps:spPr>
                          <wps:txbx>
                            <w:txbxContent>
                              <w:p w:rsidR="00D8746F" w:rsidRPr="004B0695" w:rsidRDefault="00D8746F" w:rsidP="00D8746F">
                                <w:pPr>
                                  <w:rPr>
                                    <w:b/>
                                    <w:color w:val="6E3B5D"/>
                                    <w:sz w:val="72"/>
                                    <w:szCs w:val="144"/>
                                  </w:rPr>
                                </w:pPr>
                                <w:r>
                                  <w:rPr>
                                    <w:b/>
                                    <w:color w:val="6E3B5D"/>
                                    <w:sz w:val="72"/>
                                    <w:szCs w:val="144"/>
                                  </w:rPr>
                                  <w:t>Toestelbeleid</w:t>
                                </w:r>
                              </w:p>
                              <w:p w:rsidR="00D8746F" w:rsidRPr="004B0695" w:rsidRDefault="00D8746F" w:rsidP="00D8746F">
                                <w:pPr>
                                  <w:rPr>
                                    <w:color w:val="6E3B5D"/>
                                  </w:rPr>
                                </w:pPr>
                                <w:r>
                                  <w:rPr>
                                    <w:b/>
                                    <w:color w:val="6E3B5D"/>
                                    <w:sz w:val="40"/>
                                  </w:rPr>
                                  <w:t>Laptops van de organisatie</w:t>
                                </w:r>
                              </w:p>
                              <w:p w:rsidR="004B0695" w:rsidRPr="004B0695" w:rsidRDefault="004B0695">
                                <w:pPr>
                                  <w:rPr>
                                    <w:color w:val="6E3B5D"/>
                                  </w:rPr>
                                </w:pPr>
                              </w:p>
                              <w:p w:rsidR="004843C1" w:rsidRPr="00D8746F" w:rsidRDefault="00D8746F" w:rsidP="00D8746F">
                                <w:pPr>
                                  <w:rPr>
                                    <w:color w:val="FFD700"/>
                                    <w:sz w:val="48"/>
                                  </w:rPr>
                                </w:pPr>
                                <w:r w:rsidRPr="00D8746F">
                                  <w:rPr>
                                    <w:color w:val="FFD700"/>
                                    <w:sz w:val="48"/>
                                  </w:rPr>
                                  <w:t>D</w:t>
                                </w:r>
                                <w:r>
                                  <w:rPr>
                                    <w:color w:val="FFD700"/>
                                    <w:sz w:val="48"/>
                                  </w:rPr>
                                  <w:t>ienstlaptop/uitleenlaptop/</w:t>
                                </w:r>
                                <w:r>
                                  <w:rPr>
                                    <w:color w:val="FFD700"/>
                                    <w:sz w:val="48"/>
                                  </w:rPr>
                                  <w:br/>
                                  <w:t>persoonlijk toegewezen laptop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6.1pt;margin-top:141.05pt;width:440.85pt;height:26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" stroked="f">
                    <v:textbox>
                      <w:txbxContent>
                        <w:p w:rsidR="00D8746F" w:rsidRPr="004B0695" w:rsidRDefault="00D8746F" w:rsidP="00D8746F">
                          <w:pPr>
                            <w:rPr>
                              <w:b/>
                              <w:color w:val="6E3B5D"/>
                              <w:sz w:val="72"/>
                              <w:szCs w:val="144"/>
                            </w:rPr>
                          </w:pPr>
                          <w:r>
                            <w:rPr>
                              <w:b/>
                              <w:color w:val="6E3B5D"/>
                              <w:sz w:val="72"/>
                              <w:szCs w:val="144"/>
                            </w:rPr>
                            <w:t>Toestelbeleid</w:t>
                          </w:r>
                        </w:p>
                        <w:p w:rsidR="00D8746F" w:rsidRPr="004B0695" w:rsidRDefault="00D8746F" w:rsidP="00D8746F">
                          <w:pPr>
                            <w:rPr>
                              <w:color w:val="6E3B5D"/>
                            </w:rPr>
                          </w:pPr>
                          <w:r>
                            <w:rPr>
                              <w:b/>
                              <w:color w:val="6E3B5D"/>
                              <w:sz w:val="40"/>
                            </w:rPr>
                            <w:t>Laptops van de organisatie</w:t>
                          </w:r>
                        </w:p>
                        <w:p w:rsidR="004B0695" w:rsidRPr="004B0695" w:rsidRDefault="004B0695">
                          <w:pPr>
                            <w:rPr>
                              <w:color w:val="6E3B5D"/>
                            </w:rPr>
                          </w:pPr>
                        </w:p>
                        <w:p w:rsidR="004843C1" w:rsidRPr="00D8746F" w:rsidRDefault="00D8746F" w:rsidP="00D8746F">
                          <w:pPr>
                            <w:rPr>
                              <w:color w:val="FFD700"/>
                              <w:sz w:val="48"/>
                            </w:rPr>
                          </w:pPr>
                          <w:r w:rsidRPr="00D8746F">
                            <w:rPr>
                              <w:color w:val="FFD700"/>
                              <w:sz w:val="48"/>
                            </w:rPr>
                            <w:t>D</w:t>
                          </w:r>
                          <w:r>
                            <w:rPr>
                              <w:color w:val="FFD700"/>
                              <w:sz w:val="48"/>
                            </w:rPr>
                            <w:t>ienstlaptop/uitleenlaptop/</w:t>
                          </w:r>
                          <w:r>
                            <w:rPr>
                              <w:color w:val="FFD700"/>
                              <w:sz w:val="48"/>
                            </w:rPr>
                            <w:br/>
                            <w:t>persoonlijk toegewezen laptop</w:t>
                          </w:r>
                        </w:p>
                      </w:txbxContent>
                    </v:textbox>
                  </v:shape>
                </w:pict>
              </mc:Fallback>
            </mc:AlternateContent>
          </w:r>
          <w:r>
            <w:br w:type="page"/>
          </w:r>
        </w:p>
      </w:sdtContent>
    </w:sdt>
    <w:p w:rsidR="00D8746F" w:rsidRPr="007F4B6A" w:rsidRDefault="00D8746F" w:rsidP="00D8746F">
      <w:pPr>
        <w:pStyle w:val="Kop1"/>
      </w:pPr>
      <w:r>
        <w:lastRenderedPageBreak/>
        <w:t>Toepassingsgebied</w:t>
      </w:r>
    </w:p>
    <w:p w:rsidR="00D8746F" w:rsidRPr="00AB728B" w:rsidRDefault="00D8746F" w:rsidP="00D8746F">
      <w:pPr>
        <w:pStyle w:val="Kop2"/>
      </w:pPr>
      <w:r>
        <w:t>Procesverstrekking</w:t>
      </w:r>
    </w:p>
    <w:p w:rsidR="00D8746F" w:rsidRPr="00567339" w:rsidRDefault="00D8746F" w:rsidP="00D8746F">
      <w:pPr>
        <w:rPr>
          <w:szCs w:val="18"/>
        </w:rPr>
      </w:pPr>
      <w:r w:rsidRPr="00567339">
        <w:rPr>
          <w:szCs w:val="18"/>
        </w:rPr>
        <w:t xml:space="preserve">Dit reglement is van toepassing op alle </w:t>
      </w:r>
      <w:r>
        <w:rPr>
          <w:szCs w:val="18"/>
        </w:rPr>
        <w:t>diensten en personen van de organisatie die hier recht op hebben en</w:t>
      </w:r>
      <w:r w:rsidRPr="00567339">
        <w:rPr>
          <w:szCs w:val="18"/>
        </w:rPr>
        <w:t xml:space="preserve"> </w:t>
      </w:r>
      <w:r>
        <w:rPr>
          <w:szCs w:val="18"/>
        </w:rPr>
        <w:t>dus met hun toestel in de organisatie/thuis of op locatie werken</w:t>
      </w:r>
      <w:r w:rsidRPr="00567339">
        <w:rPr>
          <w:szCs w:val="18"/>
        </w:rPr>
        <w:t xml:space="preserve">. Dit reglement regelt </w:t>
      </w:r>
      <w:r>
        <w:rPr>
          <w:szCs w:val="18"/>
        </w:rPr>
        <w:t>het gebruik van deze toestellen binnen en buiten de organisatie.</w:t>
      </w:r>
      <w:r w:rsidRPr="00567339">
        <w:rPr>
          <w:szCs w:val="18"/>
        </w:rPr>
        <w:t xml:space="preserve">   </w:t>
      </w:r>
    </w:p>
    <w:p w:rsidR="00D8746F" w:rsidRDefault="00D8746F" w:rsidP="00D8746F">
      <w:pPr>
        <w:pStyle w:val="Kop2"/>
      </w:pPr>
      <w:r>
        <w:t>Definitie</w:t>
      </w:r>
    </w:p>
    <w:p w:rsidR="00D8746F" w:rsidRDefault="00D8746F" w:rsidP="00D8746F">
      <w:pPr>
        <w:pStyle w:val="Lijstalinea"/>
        <w:numPr>
          <w:ilvl w:val="0"/>
          <w:numId w:val="2"/>
        </w:numPr>
        <w:rPr>
          <w:rFonts w:ascii="Verdana" w:hAnsi="Verdana"/>
          <w:sz w:val="18"/>
          <w:szCs w:val="18"/>
        </w:rPr>
      </w:pPr>
      <w:r w:rsidRPr="00D8746F">
        <w:rPr>
          <w:rFonts w:ascii="Verdana" w:hAnsi="Verdana"/>
          <w:b/>
          <w:sz w:val="18"/>
          <w:szCs w:val="18"/>
        </w:rPr>
        <w:t>Dienstlaptop</w:t>
      </w:r>
      <w:r>
        <w:rPr>
          <w:rFonts w:ascii="Verdana" w:hAnsi="Verdana"/>
          <w:sz w:val="18"/>
          <w:szCs w:val="18"/>
        </w:rPr>
        <w:t>: een toestel dat door de werkgever zal aangekocht worden en ter beschikking gesteld van een dienst. Het toestel is enkel geschikt voor professioneel gebruik. De dienst is verantwoordelijk voor het veilig bewaren van dit toestel.</w:t>
      </w:r>
    </w:p>
    <w:p w:rsidR="00D8746F" w:rsidRDefault="00D8746F" w:rsidP="00D8746F">
      <w:pPr>
        <w:pStyle w:val="Lijstalinea"/>
        <w:rPr>
          <w:rFonts w:ascii="Verdana" w:hAnsi="Verdana"/>
          <w:sz w:val="18"/>
          <w:szCs w:val="18"/>
        </w:rPr>
      </w:pPr>
    </w:p>
    <w:p w:rsidR="00B83063" w:rsidRPr="00B83063" w:rsidRDefault="00D8746F" w:rsidP="00D243CD">
      <w:pPr>
        <w:pStyle w:val="Lijstalinea"/>
        <w:numPr>
          <w:ilvl w:val="0"/>
          <w:numId w:val="2"/>
        </w:numPr>
        <w:rPr>
          <w:rFonts w:ascii="Verdana" w:hAnsi="Verdana"/>
          <w:sz w:val="18"/>
          <w:szCs w:val="18"/>
        </w:rPr>
      </w:pPr>
      <w:r w:rsidRPr="00B83063">
        <w:rPr>
          <w:rFonts w:ascii="Verdana" w:hAnsi="Verdana"/>
          <w:b/>
          <w:sz w:val="18"/>
          <w:szCs w:val="18"/>
        </w:rPr>
        <w:t>Uitleenlaptop</w:t>
      </w:r>
      <w:r w:rsidRPr="00B83063">
        <w:rPr>
          <w:rFonts w:ascii="Verdana" w:hAnsi="Verdana"/>
          <w:sz w:val="18"/>
          <w:szCs w:val="18"/>
        </w:rPr>
        <w:t>: een toestel dat door de werkgever is aangekocht en door dienst ICT ter beschikking gesteld kan worden van een persoon en/of een dienst (één verantwoordelijke uitlener) voor een beperkte duur. Het toestel is enkel geschikt voor professioneel gebruik.</w:t>
      </w:r>
      <w:r w:rsidR="00B83063" w:rsidRPr="00B83063">
        <w:rPr>
          <w:rFonts w:ascii="Verdana" w:hAnsi="Verdana"/>
          <w:sz w:val="18"/>
          <w:szCs w:val="18"/>
        </w:rPr>
        <w:br/>
        <w:t>Deze toestellen worden gereserveerd/afgehaald en teruggebracht bij de dienst ICT binnen de vooropgestelde termijnen.</w:t>
      </w:r>
      <w:bookmarkStart w:id="0" w:name="_GoBack"/>
      <w:bookmarkEnd w:id="0"/>
    </w:p>
    <w:p w:rsidR="00D8746F" w:rsidRPr="00D8746F" w:rsidRDefault="00D8746F" w:rsidP="00D8746F">
      <w:pPr>
        <w:pStyle w:val="Lijstalinea"/>
        <w:rPr>
          <w:rFonts w:ascii="Verdana" w:hAnsi="Verdana"/>
          <w:sz w:val="18"/>
          <w:szCs w:val="18"/>
        </w:rPr>
      </w:pPr>
    </w:p>
    <w:p w:rsidR="00D8746F" w:rsidRPr="002C3DFC" w:rsidRDefault="00D8746F" w:rsidP="00D8746F">
      <w:pPr>
        <w:pStyle w:val="Lijstalinea"/>
        <w:numPr>
          <w:ilvl w:val="0"/>
          <w:numId w:val="2"/>
        </w:numPr>
        <w:rPr>
          <w:rFonts w:ascii="Verdana" w:hAnsi="Verdana"/>
          <w:sz w:val="18"/>
          <w:szCs w:val="18"/>
        </w:rPr>
      </w:pPr>
      <w:r w:rsidRPr="00D8746F">
        <w:rPr>
          <w:rFonts w:ascii="Verdana" w:hAnsi="Verdana"/>
          <w:b/>
          <w:sz w:val="18"/>
          <w:szCs w:val="18"/>
        </w:rPr>
        <w:t>Persoonlijk toegewezen laptop</w:t>
      </w:r>
      <w:r w:rsidRPr="002C3DFC">
        <w:rPr>
          <w:rFonts w:ascii="Verdana" w:hAnsi="Verdana"/>
          <w:sz w:val="18"/>
          <w:szCs w:val="18"/>
        </w:rPr>
        <w:t>: een toestel dat door de werkgever zal aangekocht worden en ter beschikking gestel</w:t>
      </w:r>
      <w:r>
        <w:rPr>
          <w:rFonts w:ascii="Verdana" w:hAnsi="Verdana"/>
          <w:sz w:val="18"/>
          <w:szCs w:val="18"/>
        </w:rPr>
        <w:t>d van één specifieke medewerker. H</w:t>
      </w:r>
      <w:r w:rsidRPr="002C3DFC">
        <w:rPr>
          <w:rFonts w:ascii="Verdana" w:hAnsi="Verdana"/>
          <w:sz w:val="18"/>
          <w:szCs w:val="18"/>
        </w:rPr>
        <w:t xml:space="preserve">et toestel is enkel </w:t>
      </w:r>
      <w:r>
        <w:rPr>
          <w:rFonts w:ascii="Verdana" w:hAnsi="Verdana"/>
          <w:sz w:val="18"/>
          <w:szCs w:val="18"/>
        </w:rPr>
        <w:t xml:space="preserve">geschikt </w:t>
      </w:r>
      <w:r w:rsidRPr="002C3DFC">
        <w:rPr>
          <w:rFonts w:ascii="Verdana" w:hAnsi="Verdana"/>
          <w:sz w:val="18"/>
          <w:szCs w:val="18"/>
        </w:rPr>
        <w:t>voor professioneel gebruik. De persoon is verantwoordelijk voor het veilig bewaren van dit toestel.</w:t>
      </w:r>
    </w:p>
    <w:p w:rsidR="00D8746F" w:rsidRPr="00AB728B" w:rsidRDefault="00D8746F" w:rsidP="00D8746F">
      <w:pPr>
        <w:pStyle w:val="Kop2"/>
        <w:rPr>
          <w:sz w:val="18"/>
        </w:rPr>
      </w:pPr>
      <w:r>
        <w:t>Modaliteiten</w:t>
      </w:r>
    </w:p>
    <w:p w:rsidR="004B0695" w:rsidRPr="00D8746F" w:rsidRDefault="00D8746F" w:rsidP="004B0695">
      <w:pPr>
        <w:rPr>
          <w:szCs w:val="18"/>
        </w:rPr>
      </w:pPr>
      <w:r w:rsidRPr="00567339">
        <w:rPr>
          <w:szCs w:val="18"/>
        </w:rPr>
        <w:t xml:space="preserve">Of de </w:t>
      </w:r>
      <w:r>
        <w:rPr>
          <w:szCs w:val="18"/>
        </w:rPr>
        <w:t>medewerker/dienst</w:t>
      </w:r>
      <w:r w:rsidRPr="00567339">
        <w:rPr>
          <w:szCs w:val="18"/>
        </w:rPr>
        <w:t xml:space="preserve"> in aanmerking komt voor een </w:t>
      </w:r>
      <w:r>
        <w:rPr>
          <w:szCs w:val="18"/>
        </w:rPr>
        <w:t>laptop hangt af van de noodzaak</w:t>
      </w:r>
      <w:r w:rsidRPr="00567339">
        <w:rPr>
          <w:szCs w:val="18"/>
        </w:rPr>
        <w:t xml:space="preserve"> voor de uitvoering van de </w:t>
      </w:r>
      <w:r>
        <w:rPr>
          <w:szCs w:val="18"/>
        </w:rPr>
        <w:t>opdrachten</w:t>
      </w:r>
      <w:r w:rsidRPr="00567339">
        <w:rPr>
          <w:szCs w:val="18"/>
        </w:rPr>
        <w:t xml:space="preserve">. Die noodzaak wordt steeds beoordeeld door de leidinggevende in samenspraak met de </w:t>
      </w:r>
      <w:r>
        <w:rPr>
          <w:szCs w:val="18"/>
        </w:rPr>
        <w:t>medewerker/dienst</w:t>
      </w:r>
      <w:r w:rsidRPr="00567339">
        <w:rPr>
          <w:szCs w:val="18"/>
        </w:rPr>
        <w:t xml:space="preserve">.  </w:t>
      </w:r>
    </w:p>
    <w:p w:rsidR="00D8746F" w:rsidRPr="00D8746F" w:rsidRDefault="00D8746F" w:rsidP="00D8746F">
      <w:pPr>
        <w:pStyle w:val="Kop1"/>
      </w:pPr>
      <w:r>
        <w:t>Eigendom en gebruik</w:t>
      </w:r>
    </w:p>
    <w:p w:rsidR="00D8746F" w:rsidRPr="00D8746F" w:rsidRDefault="00D8746F" w:rsidP="00D8746F">
      <w:pPr>
        <w:pStyle w:val="Kop2"/>
      </w:pPr>
      <w:r w:rsidRPr="00D8746F">
        <w:t xml:space="preserve">Eigendom </w:t>
      </w:r>
    </w:p>
    <w:p w:rsidR="00D8746F" w:rsidRDefault="00D8746F" w:rsidP="00D8746F">
      <w:pPr>
        <w:rPr>
          <w:szCs w:val="18"/>
        </w:rPr>
      </w:pPr>
      <w:r w:rsidRPr="00567339">
        <w:rPr>
          <w:szCs w:val="18"/>
        </w:rPr>
        <w:t xml:space="preserve">De </w:t>
      </w:r>
      <w:r w:rsidRPr="00D8746F">
        <w:rPr>
          <w:szCs w:val="18"/>
        </w:rPr>
        <w:t xml:space="preserve">laptop is </w:t>
      </w:r>
      <w:r w:rsidRPr="00567339">
        <w:rPr>
          <w:szCs w:val="18"/>
        </w:rPr>
        <w:t>eigendom van de werkgever</w:t>
      </w:r>
      <w:r w:rsidRPr="003B582F">
        <w:rPr>
          <w:szCs w:val="18"/>
        </w:rPr>
        <w:t xml:space="preserve">. Het is de </w:t>
      </w:r>
      <w:r>
        <w:rPr>
          <w:szCs w:val="18"/>
        </w:rPr>
        <w:t>gebruiker</w:t>
      </w:r>
      <w:r w:rsidRPr="003B582F">
        <w:rPr>
          <w:szCs w:val="18"/>
        </w:rPr>
        <w:t xml:space="preserve"> niet toegestaan om deze toestellen uit te lenen aan een derde, noch hem tegen betaling ter beschikking te stellen van een derde.</w:t>
      </w:r>
      <w:r>
        <w:rPr>
          <w:szCs w:val="18"/>
        </w:rPr>
        <w:t xml:space="preserve"> </w:t>
      </w:r>
      <w:r w:rsidRPr="003B582F">
        <w:rPr>
          <w:szCs w:val="18"/>
        </w:rPr>
        <w:t>Deze toestellen mogen in geen geval gebruikt worden voor het uitoefenen van een andere professionele activiteit.</w:t>
      </w:r>
    </w:p>
    <w:p w:rsidR="00D8746F" w:rsidRDefault="00D8746F" w:rsidP="00D8746F">
      <w:pPr>
        <w:rPr>
          <w:szCs w:val="18"/>
        </w:rPr>
      </w:pPr>
      <w:r w:rsidRPr="003B582F">
        <w:rPr>
          <w:szCs w:val="18"/>
        </w:rPr>
        <w:t xml:space="preserve">De </w:t>
      </w:r>
      <w:r>
        <w:rPr>
          <w:szCs w:val="18"/>
        </w:rPr>
        <w:t>gebruiker</w:t>
      </w:r>
      <w:r w:rsidRPr="003B582F">
        <w:rPr>
          <w:szCs w:val="18"/>
        </w:rPr>
        <w:t xml:space="preserve"> is verplicht als een goed huisvader zorg te dragen voor het toestel. De </w:t>
      </w:r>
      <w:r>
        <w:rPr>
          <w:szCs w:val="18"/>
        </w:rPr>
        <w:t>gebruiker</w:t>
      </w:r>
      <w:r w:rsidRPr="003B582F">
        <w:rPr>
          <w:szCs w:val="18"/>
        </w:rPr>
        <w:t xml:space="preserve"> gebruikt het toestel overeenkomstig de instructies van de fabrikant en de werkgever. Hij bewaart hiertoe alle handleidingen en gebruiksaanwijzingen en raadpleegt ze voor het eerste gebruik.</w:t>
      </w:r>
      <w:r>
        <w:rPr>
          <w:szCs w:val="18"/>
        </w:rPr>
        <w:t xml:space="preserve"> </w:t>
      </w:r>
    </w:p>
    <w:p w:rsidR="0027217C" w:rsidRPr="00163481" w:rsidRDefault="0027217C" w:rsidP="0027217C">
      <w:pPr>
        <w:pStyle w:val="Kop2"/>
      </w:pPr>
      <w:r>
        <w:t>Beveiliging en beheer</w:t>
      </w:r>
    </w:p>
    <w:p w:rsidR="0027217C" w:rsidRPr="00105AF8" w:rsidRDefault="0027217C" w:rsidP="0027217C">
      <w:pPr>
        <w:pStyle w:val="Lijstalinea"/>
        <w:ind w:left="0"/>
        <w:rPr>
          <w:rFonts w:ascii="Verdana" w:hAnsi="Verdana"/>
          <w:sz w:val="18"/>
          <w:szCs w:val="18"/>
        </w:rPr>
      </w:pPr>
      <w:r w:rsidRPr="00105AF8">
        <w:rPr>
          <w:rFonts w:ascii="Verdana" w:hAnsi="Verdana"/>
          <w:sz w:val="18"/>
          <w:szCs w:val="18"/>
        </w:rPr>
        <w:t xml:space="preserve">Het is verboden om software/apps op de </w:t>
      </w:r>
      <w:r>
        <w:rPr>
          <w:rFonts w:ascii="Verdana" w:hAnsi="Verdana"/>
          <w:sz w:val="18"/>
          <w:szCs w:val="18"/>
        </w:rPr>
        <w:t>laptop</w:t>
      </w:r>
      <w:r w:rsidRPr="00105AF8">
        <w:rPr>
          <w:rFonts w:ascii="Verdana" w:hAnsi="Verdana"/>
          <w:sz w:val="18"/>
          <w:szCs w:val="18"/>
        </w:rPr>
        <w:t xml:space="preserve"> te installeren. Neem hiervoor contact op met dienst ICT. </w:t>
      </w:r>
    </w:p>
    <w:p w:rsidR="0027217C" w:rsidRPr="00D90CF2" w:rsidRDefault="0027217C" w:rsidP="0027217C">
      <w:pPr>
        <w:pStyle w:val="Lijstalinea"/>
        <w:ind w:left="0"/>
        <w:rPr>
          <w:rFonts w:ascii="Verdana" w:hAnsi="Verdana"/>
          <w:sz w:val="18"/>
          <w:szCs w:val="18"/>
        </w:rPr>
      </w:pP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In de toekomst zal de onze organisatie een MDM systeem (Mobile Device Management) in gebruik nemen.</w:t>
      </w: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 xml:space="preserve">Mobile device </w:t>
      </w:r>
      <w:proofErr w:type="spellStart"/>
      <w:r w:rsidRPr="00D90CF2">
        <w:rPr>
          <w:rFonts w:ascii="Verdana" w:hAnsi="Verdana"/>
          <w:sz w:val="18"/>
          <w:szCs w:val="18"/>
        </w:rPr>
        <w:t>management-systemen</w:t>
      </w:r>
      <w:proofErr w:type="spellEnd"/>
      <w:r w:rsidRPr="00D90CF2">
        <w:rPr>
          <w:rFonts w:ascii="Verdana" w:hAnsi="Verdana"/>
          <w:sz w:val="18"/>
          <w:szCs w:val="18"/>
        </w:rPr>
        <w:t xml:space="preserve"> ondersteunen de overstap naar het mobiele tijdperk, en regelen alles op het vlak van beveiliging en beheer. </w:t>
      </w: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 xml:space="preserve">Zo zorgen ze ervoor dat gebruikers van </w:t>
      </w:r>
      <w:r>
        <w:rPr>
          <w:rFonts w:ascii="Verdana" w:hAnsi="Verdana"/>
          <w:sz w:val="18"/>
          <w:szCs w:val="18"/>
        </w:rPr>
        <w:t>organisatie-laptops aan een policy worden onderworpen</w:t>
      </w:r>
      <w:r w:rsidRPr="00D90CF2">
        <w:rPr>
          <w:rFonts w:ascii="Verdana" w:hAnsi="Verdana"/>
          <w:sz w:val="18"/>
          <w:szCs w:val="18"/>
        </w:rPr>
        <w:t xml:space="preserve">. </w:t>
      </w: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Ze laten u van op afstand bedrijfsdata van een mobiel toestel wissen of om een toestel simpelweg uit te schakelen.</w:t>
      </w: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 xml:space="preserve">Ze kunnen bepalen welke </w:t>
      </w:r>
      <w:r>
        <w:rPr>
          <w:rFonts w:ascii="Verdana" w:hAnsi="Verdana"/>
          <w:sz w:val="18"/>
          <w:szCs w:val="18"/>
        </w:rPr>
        <w:t>programma’s</w:t>
      </w:r>
      <w:r w:rsidRPr="00D90CF2">
        <w:rPr>
          <w:rFonts w:ascii="Verdana" w:hAnsi="Verdana"/>
          <w:sz w:val="18"/>
          <w:szCs w:val="18"/>
        </w:rPr>
        <w:t xml:space="preserve"> al dan niet kunnen/mogen geïnstalleerd worden. </w:t>
      </w: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 xml:space="preserve">Ze kunnen gebruikers een wachtwoord opleggen of bepaalde functies (zoals wifi) blokkeren. </w:t>
      </w: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Ze kunnen automatisch mobiele toestellen lokaliseren en ze synchroniseren.</w:t>
      </w:r>
    </w:p>
    <w:p w:rsidR="0027217C" w:rsidRPr="00D90CF2" w:rsidRDefault="0027217C" w:rsidP="0027217C">
      <w:pPr>
        <w:pStyle w:val="Lijstalinea"/>
        <w:ind w:left="0"/>
        <w:rPr>
          <w:rFonts w:ascii="Verdana" w:hAnsi="Verdana"/>
          <w:sz w:val="18"/>
          <w:szCs w:val="18"/>
        </w:rPr>
      </w:pPr>
    </w:p>
    <w:p w:rsidR="0027217C" w:rsidRPr="00D90CF2" w:rsidRDefault="0027217C" w:rsidP="0027217C">
      <w:pPr>
        <w:pStyle w:val="Lijstalinea"/>
        <w:ind w:left="0"/>
        <w:rPr>
          <w:rFonts w:ascii="Verdana" w:hAnsi="Verdana"/>
          <w:sz w:val="18"/>
          <w:szCs w:val="18"/>
        </w:rPr>
      </w:pPr>
      <w:r w:rsidRPr="00D90CF2">
        <w:rPr>
          <w:rFonts w:ascii="Verdana" w:hAnsi="Verdana"/>
          <w:sz w:val="18"/>
          <w:szCs w:val="18"/>
        </w:rPr>
        <w:t xml:space="preserve">Het spreekt vanzelf dat de </w:t>
      </w:r>
      <w:r>
        <w:rPr>
          <w:rFonts w:ascii="Verdana" w:hAnsi="Verdana"/>
          <w:sz w:val="18"/>
          <w:szCs w:val="18"/>
        </w:rPr>
        <w:t>laptop van de organisatie</w:t>
      </w:r>
      <w:r w:rsidRPr="00D90CF2">
        <w:rPr>
          <w:rFonts w:ascii="Verdana" w:hAnsi="Verdana"/>
          <w:sz w:val="18"/>
          <w:szCs w:val="18"/>
        </w:rPr>
        <w:t xml:space="preserve"> onder de volledige controle van het MDM s</w:t>
      </w:r>
      <w:r>
        <w:rPr>
          <w:rFonts w:ascii="Verdana" w:hAnsi="Verdana"/>
          <w:sz w:val="18"/>
          <w:szCs w:val="18"/>
        </w:rPr>
        <w:t xml:space="preserve">ysteem </w:t>
      </w:r>
      <w:r w:rsidRPr="00D90CF2">
        <w:rPr>
          <w:rFonts w:ascii="Verdana" w:hAnsi="Verdana"/>
          <w:sz w:val="18"/>
          <w:szCs w:val="18"/>
        </w:rPr>
        <w:t>zullen vallen.</w:t>
      </w:r>
    </w:p>
    <w:p w:rsidR="0027217C" w:rsidRDefault="0027217C" w:rsidP="00D8746F">
      <w:pPr>
        <w:pStyle w:val="Lijstalinea"/>
        <w:ind w:left="0"/>
      </w:pPr>
    </w:p>
    <w:p w:rsidR="00D8746F" w:rsidRPr="00D8746F" w:rsidRDefault="00D8746F" w:rsidP="00D8746F">
      <w:pPr>
        <w:pStyle w:val="Kop2"/>
      </w:pPr>
      <w:r w:rsidRPr="00D8746F">
        <w:t>Data dienstlaptop</w:t>
      </w:r>
    </w:p>
    <w:p w:rsidR="00D8746F" w:rsidRDefault="00D8746F" w:rsidP="00D8746F">
      <w:pPr>
        <w:rPr>
          <w:color w:val="FF0000"/>
          <w:szCs w:val="18"/>
        </w:rPr>
      </w:pPr>
      <w:r w:rsidRPr="00567339">
        <w:rPr>
          <w:szCs w:val="18"/>
        </w:rPr>
        <w:t xml:space="preserve">De </w:t>
      </w:r>
      <w:r>
        <w:rPr>
          <w:szCs w:val="18"/>
        </w:rPr>
        <w:t>dienst is</w:t>
      </w:r>
      <w:r w:rsidRPr="00567339">
        <w:rPr>
          <w:szCs w:val="18"/>
        </w:rPr>
        <w:t xml:space="preserve"> verantwoordelijk voor de data die </w:t>
      </w:r>
      <w:r>
        <w:rPr>
          <w:szCs w:val="18"/>
        </w:rPr>
        <w:t xml:space="preserve">(tijdelijk) op </w:t>
      </w:r>
      <w:r w:rsidRPr="00567339">
        <w:rPr>
          <w:szCs w:val="18"/>
        </w:rPr>
        <w:t xml:space="preserve">het toestel </w:t>
      </w:r>
      <w:r>
        <w:rPr>
          <w:szCs w:val="18"/>
        </w:rPr>
        <w:t xml:space="preserve">kan </w:t>
      </w:r>
      <w:r w:rsidRPr="00567339">
        <w:rPr>
          <w:szCs w:val="18"/>
        </w:rPr>
        <w:t>staan</w:t>
      </w:r>
      <w:r>
        <w:rPr>
          <w:szCs w:val="18"/>
        </w:rPr>
        <w:t xml:space="preserve">.  De dienst moet </w:t>
      </w:r>
      <w:r w:rsidRPr="00567339">
        <w:rPr>
          <w:szCs w:val="18"/>
        </w:rPr>
        <w:t>zelf de nodige stappen ondernemen</w:t>
      </w:r>
      <w:r>
        <w:rPr>
          <w:szCs w:val="18"/>
        </w:rPr>
        <w:t xml:space="preserve"> om de data op de juiste schijven op te slaan zodat ze onder de back-up policy van de organisatie vallen</w:t>
      </w:r>
      <w:r w:rsidRPr="00567339">
        <w:rPr>
          <w:szCs w:val="18"/>
        </w:rPr>
        <w:t xml:space="preserve">. </w:t>
      </w:r>
      <w:r w:rsidRPr="0027217C">
        <w:rPr>
          <w:color w:val="000000" w:themeColor="text1"/>
          <w:szCs w:val="18"/>
        </w:rPr>
        <w:t>Op verzoek kan de ICT-helpdesk assisteren om uit te leggen waar je je gegevens best kan opslaan.</w:t>
      </w:r>
      <w:r>
        <w:rPr>
          <w:szCs w:val="18"/>
        </w:rPr>
        <w:t xml:space="preserve"> </w:t>
      </w:r>
      <w:r w:rsidRPr="00567339">
        <w:rPr>
          <w:szCs w:val="18"/>
        </w:rPr>
        <w:t>Het probleem van dataverlies stelt zich niet enkel bij een totaal defect, maar</w:t>
      </w:r>
      <w:r>
        <w:rPr>
          <w:szCs w:val="18"/>
        </w:rPr>
        <w:t xml:space="preserve"> ook bij verlies of diefstal.  </w:t>
      </w:r>
    </w:p>
    <w:p w:rsidR="00D8746F" w:rsidRDefault="00D8746F" w:rsidP="00D8746F">
      <w:r w:rsidRPr="00D8746F">
        <w:rPr>
          <w:rStyle w:val="Kop2Char"/>
        </w:rPr>
        <w:t>Data uitleenlaptop</w:t>
      </w:r>
      <w:r>
        <w:rPr>
          <w:color w:val="E10143" w:themeColor="accent5"/>
          <w:szCs w:val="18"/>
        </w:rPr>
        <w:br/>
      </w:r>
      <w:r w:rsidRPr="00567339">
        <w:rPr>
          <w:szCs w:val="18"/>
        </w:rPr>
        <w:t xml:space="preserve">De </w:t>
      </w:r>
      <w:r>
        <w:rPr>
          <w:szCs w:val="18"/>
        </w:rPr>
        <w:t>gebruiker/uitlener is</w:t>
      </w:r>
      <w:r w:rsidRPr="00567339">
        <w:rPr>
          <w:szCs w:val="18"/>
        </w:rPr>
        <w:t xml:space="preserve"> verantwoordelijk voor de data die </w:t>
      </w:r>
      <w:r>
        <w:rPr>
          <w:szCs w:val="18"/>
        </w:rPr>
        <w:t xml:space="preserve">(tijdelijk) op </w:t>
      </w:r>
      <w:r w:rsidRPr="00567339">
        <w:rPr>
          <w:szCs w:val="18"/>
        </w:rPr>
        <w:t xml:space="preserve">het toestel </w:t>
      </w:r>
      <w:r>
        <w:rPr>
          <w:szCs w:val="18"/>
        </w:rPr>
        <w:t xml:space="preserve">kan </w:t>
      </w:r>
      <w:r w:rsidRPr="00567339">
        <w:rPr>
          <w:szCs w:val="18"/>
        </w:rPr>
        <w:t>staan</w:t>
      </w:r>
      <w:r>
        <w:rPr>
          <w:szCs w:val="18"/>
        </w:rPr>
        <w:t xml:space="preserve">. De dienst moet </w:t>
      </w:r>
      <w:r w:rsidRPr="00567339">
        <w:rPr>
          <w:szCs w:val="18"/>
        </w:rPr>
        <w:t>zelf de nodige stappen ondernemen</w:t>
      </w:r>
      <w:r>
        <w:rPr>
          <w:szCs w:val="18"/>
        </w:rPr>
        <w:t xml:space="preserve"> om de data op de juiste schijven op te slaan zodat ze onder de back-up policy van de organisatie vallen</w:t>
      </w:r>
      <w:r w:rsidRPr="00567339">
        <w:rPr>
          <w:szCs w:val="18"/>
        </w:rPr>
        <w:t xml:space="preserve">. </w:t>
      </w:r>
      <w:r w:rsidRPr="0027217C">
        <w:rPr>
          <w:color w:val="000000" w:themeColor="text1"/>
          <w:szCs w:val="18"/>
        </w:rPr>
        <w:t>Op verzoek kan de ICT-helpdesk assisteren om uit te leggen waar je gegevens best kan opslaan</w:t>
      </w:r>
      <w:r>
        <w:rPr>
          <w:szCs w:val="18"/>
        </w:rPr>
        <w:t xml:space="preserve">. </w:t>
      </w:r>
      <w:r w:rsidRPr="00567339">
        <w:rPr>
          <w:szCs w:val="18"/>
        </w:rPr>
        <w:t>Het probleem van dataverlies stelt zich niet enkel bij een totaal defect, maar ook bij verlies of diefstal</w:t>
      </w:r>
      <w:r w:rsidRPr="00A85FF0">
        <w:rPr>
          <w:color w:val="FF0000"/>
          <w:szCs w:val="18"/>
        </w:rPr>
        <w:t xml:space="preserve"> </w:t>
      </w:r>
    </w:p>
    <w:p w:rsidR="00D8746F" w:rsidRPr="00D8746F" w:rsidRDefault="00D8746F" w:rsidP="00D8746F">
      <w:pPr>
        <w:pStyle w:val="Kop2"/>
      </w:pPr>
      <w:r w:rsidRPr="00D8746F">
        <w:t>Data persoonlijk toegewezen laptop</w:t>
      </w:r>
    </w:p>
    <w:p w:rsidR="00D8746F" w:rsidRPr="00D8746F" w:rsidRDefault="00D8746F" w:rsidP="00D8746F">
      <w:pPr>
        <w:rPr>
          <w:color w:val="FF0000"/>
          <w:szCs w:val="18"/>
        </w:rPr>
      </w:pPr>
      <w:r w:rsidRPr="00567339">
        <w:rPr>
          <w:szCs w:val="18"/>
        </w:rPr>
        <w:t>De gebruiker</w:t>
      </w:r>
      <w:r>
        <w:rPr>
          <w:szCs w:val="18"/>
        </w:rPr>
        <w:t>s</w:t>
      </w:r>
      <w:r w:rsidRPr="00567339">
        <w:rPr>
          <w:szCs w:val="18"/>
        </w:rPr>
        <w:t xml:space="preserve"> </w:t>
      </w:r>
      <w:r>
        <w:rPr>
          <w:szCs w:val="18"/>
        </w:rPr>
        <w:t>zijn</w:t>
      </w:r>
      <w:r w:rsidRPr="00567339">
        <w:rPr>
          <w:szCs w:val="18"/>
        </w:rPr>
        <w:t xml:space="preserve"> verantwoordelijk voor de data die op het toestel staan en dien</w:t>
      </w:r>
      <w:r>
        <w:rPr>
          <w:szCs w:val="18"/>
        </w:rPr>
        <w:t>en</w:t>
      </w:r>
      <w:r w:rsidRPr="00567339">
        <w:rPr>
          <w:szCs w:val="18"/>
        </w:rPr>
        <w:t xml:space="preserve"> zelf de nodige stappen te ondernemen</w:t>
      </w:r>
      <w:r>
        <w:rPr>
          <w:szCs w:val="18"/>
        </w:rPr>
        <w:t xml:space="preserve"> om de data op de juiste schijven op te slaan zodat ze onder de back-up policy van de organisatie vallen</w:t>
      </w:r>
      <w:r w:rsidRPr="00567339">
        <w:rPr>
          <w:szCs w:val="18"/>
        </w:rPr>
        <w:t xml:space="preserve">. </w:t>
      </w:r>
      <w:r w:rsidRPr="0027217C">
        <w:rPr>
          <w:color w:val="000000" w:themeColor="text1"/>
          <w:szCs w:val="18"/>
        </w:rPr>
        <w:t xml:space="preserve">Op verzoek kan de ICT-helpdesk wel assisteren om uit te leggen waar je gegevens best kan opslaan. </w:t>
      </w:r>
      <w:r w:rsidRPr="00567339">
        <w:rPr>
          <w:szCs w:val="18"/>
        </w:rPr>
        <w:t xml:space="preserve">Het probleem van dataverlies stelt zich niet enkel bij een totaal defect, maar ook bij verlies of diefstal.   </w:t>
      </w:r>
      <w:r>
        <w:rPr>
          <w:szCs w:val="18"/>
        </w:rPr>
        <w:t xml:space="preserve">    </w:t>
      </w:r>
    </w:p>
    <w:p w:rsidR="00D8746F" w:rsidRDefault="00D8746F" w:rsidP="00D8746F">
      <w:pPr>
        <w:pStyle w:val="Kop2"/>
      </w:pPr>
      <w:r>
        <w:t>Opberging</w:t>
      </w:r>
    </w:p>
    <w:p w:rsidR="00D8746F" w:rsidRDefault="00D8746F" w:rsidP="00D8746F">
      <w:r>
        <w:t>De laptop moet op het einde van de werkdag (of bij niet gebruik) steeds in een afgesloten kast bewaard worden. Bij buitenshuis gebruik moet de laptop steeds veilig opgeborgen worden. Dit wil zeggen: niet in het zicht laten liggen, niet in de auto achterlaten, niet voor andere gebruikers beschikbaar, …</w:t>
      </w:r>
    </w:p>
    <w:p w:rsidR="00E114A0" w:rsidRPr="00E114A0" w:rsidRDefault="00D8746F" w:rsidP="00E114A0">
      <w:pPr>
        <w:pStyle w:val="Kop1"/>
      </w:pPr>
      <w:r>
        <w:t>Verzekering en schade</w:t>
      </w:r>
    </w:p>
    <w:p w:rsidR="00E114A0" w:rsidRPr="00567339" w:rsidRDefault="00E114A0" w:rsidP="00E114A0">
      <w:pPr>
        <w:rPr>
          <w:szCs w:val="18"/>
        </w:rPr>
      </w:pPr>
      <w:r w:rsidRPr="00567339">
        <w:rPr>
          <w:szCs w:val="18"/>
        </w:rPr>
        <w:t xml:space="preserve">Bij verlies en diefstal </w:t>
      </w:r>
      <w:r>
        <w:rPr>
          <w:szCs w:val="18"/>
        </w:rPr>
        <w:t>moet er</w:t>
      </w:r>
      <w:r w:rsidRPr="00567339">
        <w:rPr>
          <w:szCs w:val="18"/>
        </w:rPr>
        <w:t xml:space="preserve"> binnen de 24 u</w:t>
      </w:r>
      <w:r>
        <w:rPr>
          <w:szCs w:val="18"/>
        </w:rPr>
        <w:t>ur</w:t>
      </w:r>
      <w:r w:rsidRPr="00567339">
        <w:rPr>
          <w:szCs w:val="18"/>
        </w:rPr>
        <w:t xml:space="preserve"> </w:t>
      </w:r>
      <w:r>
        <w:rPr>
          <w:szCs w:val="18"/>
        </w:rPr>
        <w:t xml:space="preserve">een </w:t>
      </w:r>
      <w:r w:rsidRPr="00567339">
        <w:rPr>
          <w:szCs w:val="18"/>
        </w:rPr>
        <w:t>aangifte gedaan worden bij de politie</w:t>
      </w:r>
      <w:r>
        <w:rPr>
          <w:szCs w:val="18"/>
        </w:rPr>
        <w:t>. Ook de dienst</w:t>
      </w:r>
      <w:r w:rsidRPr="00567339">
        <w:rPr>
          <w:szCs w:val="18"/>
        </w:rPr>
        <w:t xml:space="preserve"> ICT</w:t>
      </w:r>
      <w:r>
        <w:rPr>
          <w:szCs w:val="18"/>
        </w:rPr>
        <w:t xml:space="preserve"> (</w:t>
      </w:r>
      <w:hyperlink r:id="rId8" w:history="1">
        <w:r w:rsidRPr="002B3D97">
          <w:rPr>
            <w:rStyle w:val="Hyperlink"/>
            <w:szCs w:val="18"/>
          </w:rPr>
          <w:t>ICT@willebroek.be</w:t>
        </w:r>
      </w:hyperlink>
      <w:r>
        <w:rPr>
          <w:szCs w:val="18"/>
        </w:rPr>
        <w:t>) en de verantwoordelijke verzekeringen van de organisatie (</w:t>
      </w:r>
      <w:hyperlink r:id="rId9" w:history="1">
        <w:r w:rsidRPr="002B3D97">
          <w:rPr>
            <w:rStyle w:val="Hyperlink"/>
            <w:szCs w:val="18"/>
          </w:rPr>
          <w:t>verzekeringen@willebroek.be</w:t>
        </w:r>
      </w:hyperlink>
      <w:r>
        <w:rPr>
          <w:szCs w:val="18"/>
        </w:rPr>
        <w:t xml:space="preserve">) moeten gecontacteerd worden. </w:t>
      </w:r>
      <w:r w:rsidRPr="00567339">
        <w:rPr>
          <w:szCs w:val="18"/>
        </w:rPr>
        <w:t xml:space="preserve">De </w:t>
      </w:r>
      <w:r>
        <w:rPr>
          <w:szCs w:val="18"/>
        </w:rPr>
        <w:t>gebruiker</w:t>
      </w:r>
      <w:r w:rsidRPr="00567339">
        <w:rPr>
          <w:szCs w:val="18"/>
        </w:rPr>
        <w:t xml:space="preserve"> dient </w:t>
      </w:r>
      <w:r>
        <w:rPr>
          <w:szCs w:val="18"/>
        </w:rPr>
        <w:t>ook</w:t>
      </w:r>
      <w:r w:rsidRPr="00567339">
        <w:rPr>
          <w:szCs w:val="18"/>
        </w:rPr>
        <w:t xml:space="preserve"> </w:t>
      </w:r>
      <w:r>
        <w:rPr>
          <w:szCs w:val="18"/>
        </w:rPr>
        <w:t>binnen de 24 uur</w:t>
      </w:r>
      <w:r w:rsidRPr="00567339">
        <w:rPr>
          <w:szCs w:val="18"/>
        </w:rPr>
        <w:t xml:space="preserve"> het nodige te doen om de simkaart te laten blokkeren. </w:t>
      </w:r>
      <w:r>
        <w:rPr>
          <w:szCs w:val="18"/>
        </w:rPr>
        <w:t>Dat</w:t>
      </w:r>
      <w:r w:rsidRPr="00567339">
        <w:rPr>
          <w:szCs w:val="18"/>
        </w:rPr>
        <w:t xml:space="preserve"> kan door contact op te nemen met de </w:t>
      </w:r>
      <w:r>
        <w:rPr>
          <w:szCs w:val="18"/>
        </w:rPr>
        <w:t>dienst ICT</w:t>
      </w:r>
      <w:r w:rsidRPr="00567339">
        <w:rPr>
          <w:szCs w:val="18"/>
        </w:rPr>
        <w:t xml:space="preserve">.  </w:t>
      </w:r>
    </w:p>
    <w:p w:rsidR="00E114A0" w:rsidRPr="00567339" w:rsidRDefault="00E114A0" w:rsidP="00E114A0">
      <w:pPr>
        <w:rPr>
          <w:szCs w:val="18"/>
        </w:rPr>
      </w:pPr>
      <w:r w:rsidRPr="000C1A99">
        <w:rPr>
          <w:szCs w:val="18"/>
        </w:rPr>
        <w:t>Tijdens de uitvoering van de arbeidsovereenkomst zijn de werknemers aansprakelijk voor de veroorzaakte schade aan het toestel in de gevallen en onder de voorwaarden voorzien door artikel 18 van de wet op de arbeidsovereenkomsten.</w:t>
      </w:r>
    </w:p>
    <w:p w:rsidR="00D8746F" w:rsidRPr="009B29DE" w:rsidRDefault="00D8746F" w:rsidP="00D8746F">
      <w:pPr>
        <w:rPr>
          <w:color w:val="FF0000"/>
          <w:szCs w:val="18"/>
        </w:rPr>
      </w:pPr>
    </w:p>
    <w:p w:rsidR="00D8746F" w:rsidRDefault="00D8746F" w:rsidP="00D8746F">
      <w:pPr>
        <w:rPr>
          <w:lang w:eastAsia="nl-BE"/>
        </w:rPr>
      </w:pPr>
    </w:p>
    <w:p w:rsidR="004843C1" w:rsidRDefault="004843C1" w:rsidP="007F4B6A"/>
    <w:sectPr w:rsidR="004843C1" w:rsidSect="004B0695">
      <w:footerReference w:type="default" r:id="rId10"/>
      <w:pgSz w:w="11906" w:h="16838"/>
      <w:pgMar w:top="1417" w:right="1417" w:bottom="1417"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553" w:rsidRDefault="00BC3553" w:rsidP="004843C1">
      <w:pPr>
        <w:spacing w:after="0" w:line="240" w:lineRule="auto"/>
      </w:pPr>
      <w:r>
        <w:separator/>
      </w:r>
    </w:p>
  </w:endnote>
  <w:endnote w:type="continuationSeparator" w:id="0">
    <w:p w:rsidR="00BC3553" w:rsidRDefault="00BC3553" w:rsidP="0048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695" w:rsidRPr="00F131C4" w:rsidRDefault="004B0695" w:rsidP="004B0695">
    <w:pPr>
      <w:pStyle w:val="Voettekst"/>
      <w:jc w:val="both"/>
      <w:rPr>
        <w:b/>
        <w:color w:val="6E3B5D"/>
        <w:sz w:val="16"/>
        <w:szCs w:val="16"/>
      </w:rPr>
    </w:pPr>
    <w:r>
      <w:rPr>
        <w:noProof/>
        <w:lang w:val="en-US"/>
      </w:rPr>
      <w:drawing>
        <wp:anchor distT="0" distB="0" distL="114300" distR="114300" simplePos="0" relativeHeight="251658240" behindDoc="1" locked="0" layoutInCell="1" allowOverlap="1" wp14:anchorId="3B6D9F5F" wp14:editId="7787D1EE">
          <wp:simplePos x="0" y="0"/>
          <wp:positionH relativeFrom="column">
            <wp:posOffset>5036467</wp:posOffset>
          </wp:positionH>
          <wp:positionV relativeFrom="paragraph">
            <wp:posOffset>-490289</wp:posOffset>
          </wp:positionV>
          <wp:extent cx="1072445" cy="1008149"/>
          <wp:effectExtent l="0" t="0" r="0"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noot - k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445" cy="1008149"/>
                  </a:xfrm>
                  <a:prstGeom prst="rect">
                    <a:avLst/>
                  </a:prstGeom>
                </pic:spPr>
              </pic:pic>
            </a:graphicData>
          </a:graphic>
          <wp14:sizeRelH relativeFrom="page">
            <wp14:pctWidth>0</wp14:pctWidth>
          </wp14:sizeRelH>
          <wp14:sizeRelV relativeFrom="page">
            <wp14:pctHeight>0</wp14:pctHeight>
          </wp14:sizeRelV>
        </wp:anchor>
      </w:drawing>
    </w:r>
    <w:r w:rsidR="00D8746F">
      <w:rPr>
        <w:b/>
        <w:color w:val="6E3B5D"/>
        <w:sz w:val="16"/>
        <w:szCs w:val="16"/>
      </w:rPr>
      <w:t>Toestelbeleid gemeente Willebroek</w:t>
    </w:r>
  </w:p>
  <w:p w:rsidR="004843C1" w:rsidRDefault="00D8746F" w:rsidP="004B0695">
    <w:pPr>
      <w:pStyle w:val="Voettekst"/>
      <w:jc w:val="both"/>
    </w:pPr>
    <w:r>
      <w:rPr>
        <w:color w:val="6E3B5D"/>
        <w:sz w:val="16"/>
        <w:szCs w:val="16"/>
      </w:rPr>
      <w:t>Laptops van de organisatie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553" w:rsidRDefault="00BC3553" w:rsidP="004843C1">
      <w:pPr>
        <w:spacing w:after="0" w:line="240" w:lineRule="auto"/>
      </w:pPr>
      <w:r>
        <w:separator/>
      </w:r>
    </w:p>
  </w:footnote>
  <w:footnote w:type="continuationSeparator" w:id="0">
    <w:p w:rsidR="00BC3553" w:rsidRDefault="00BC3553" w:rsidP="00484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E2D"/>
    <w:multiLevelType w:val="hybridMultilevel"/>
    <w:tmpl w:val="B106BA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4E70EA2"/>
    <w:multiLevelType w:val="hybridMultilevel"/>
    <w:tmpl w:val="2F82EA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53"/>
    <w:rsid w:val="001766E8"/>
    <w:rsid w:val="0027217C"/>
    <w:rsid w:val="004843C1"/>
    <w:rsid w:val="004B0695"/>
    <w:rsid w:val="00530B12"/>
    <w:rsid w:val="00570665"/>
    <w:rsid w:val="005A19B7"/>
    <w:rsid w:val="00651071"/>
    <w:rsid w:val="007F4B6A"/>
    <w:rsid w:val="008610A6"/>
    <w:rsid w:val="00B83063"/>
    <w:rsid w:val="00BC3553"/>
    <w:rsid w:val="00C65993"/>
    <w:rsid w:val="00C809BD"/>
    <w:rsid w:val="00CD3EFE"/>
    <w:rsid w:val="00D8746F"/>
    <w:rsid w:val="00E114A0"/>
    <w:rsid w:val="00E92800"/>
    <w:rsid w:val="00F21C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0FB20"/>
  <w15:docId w15:val="{55F22131-28DA-4992-BC12-F5385F65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4B6A"/>
    <w:rPr>
      <w:rFonts w:ascii="Verdana" w:hAnsi="Verdana"/>
      <w:sz w:val="18"/>
    </w:rPr>
  </w:style>
  <w:style w:type="paragraph" w:styleId="Kop1">
    <w:name w:val="heading 1"/>
    <w:basedOn w:val="Standaard"/>
    <w:next w:val="Standaard"/>
    <w:link w:val="Kop1Char"/>
    <w:uiPriority w:val="9"/>
    <w:qFormat/>
    <w:rsid w:val="007F4B6A"/>
    <w:pPr>
      <w:keepNext/>
      <w:keepLines/>
      <w:spacing w:before="480" w:after="0"/>
      <w:outlineLvl w:val="0"/>
    </w:pPr>
    <w:rPr>
      <w:rFonts w:eastAsiaTheme="majorEastAsia" w:cstheme="majorBidi"/>
      <w:b/>
      <w:bCs/>
      <w:color w:val="6E3B5D"/>
      <w:sz w:val="32"/>
      <w:szCs w:val="28"/>
    </w:rPr>
  </w:style>
  <w:style w:type="paragraph" w:styleId="Kop2">
    <w:name w:val="heading 2"/>
    <w:basedOn w:val="Standaard"/>
    <w:next w:val="Standaard"/>
    <w:link w:val="Kop2Char"/>
    <w:uiPriority w:val="9"/>
    <w:unhideWhenUsed/>
    <w:qFormat/>
    <w:rsid w:val="007F4B6A"/>
    <w:pPr>
      <w:keepNext/>
      <w:keepLines/>
      <w:spacing w:before="200" w:after="0"/>
      <w:outlineLvl w:val="1"/>
    </w:pPr>
    <w:rPr>
      <w:rFonts w:eastAsiaTheme="majorEastAsia" w:cstheme="majorBidi"/>
      <w:b/>
      <w:bCs/>
      <w:color w:val="6E3B5D"/>
      <w:sz w:val="24"/>
      <w:szCs w:val="26"/>
    </w:rPr>
  </w:style>
  <w:style w:type="paragraph" w:styleId="Kop3">
    <w:name w:val="heading 3"/>
    <w:basedOn w:val="Standaard"/>
    <w:next w:val="Standaard"/>
    <w:link w:val="Kop3Char"/>
    <w:uiPriority w:val="9"/>
    <w:unhideWhenUsed/>
    <w:qFormat/>
    <w:rsid w:val="00C65993"/>
    <w:pPr>
      <w:keepNext/>
      <w:keepLines/>
      <w:spacing w:before="200" w:after="0"/>
      <w:outlineLvl w:val="2"/>
    </w:pPr>
    <w:rPr>
      <w:rFonts w:eastAsiaTheme="majorEastAsia" w:cstheme="majorBidi"/>
      <w:b/>
      <w:bCs/>
      <w:color w:val="FFD700"/>
    </w:rPr>
  </w:style>
  <w:style w:type="paragraph" w:styleId="Kop4">
    <w:name w:val="heading 4"/>
    <w:basedOn w:val="Standaard"/>
    <w:next w:val="Standaard"/>
    <w:link w:val="Kop4Char"/>
    <w:uiPriority w:val="9"/>
    <w:semiHidden/>
    <w:unhideWhenUsed/>
    <w:qFormat/>
    <w:rsid w:val="00651071"/>
    <w:pPr>
      <w:keepNext/>
      <w:keepLines/>
      <w:spacing w:before="200" w:after="0"/>
      <w:outlineLvl w:val="3"/>
    </w:pPr>
    <w:rPr>
      <w:rFonts w:eastAsiaTheme="majorEastAsia" w:cstheme="majorBidi"/>
      <w:b/>
      <w:bCs/>
      <w:i/>
      <w:iCs/>
      <w:color w:val="6E3B5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43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43C1"/>
  </w:style>
  <w:style w:type="paragraph" w:styleId="Voettekst">
    <w:name w:val="footer"/>
    <w:basedOn w:val="Standaard"/>
    <w:link w:val="VoettekstChar"/>
    <w:uiPriority w:val="99"/>
    <w:unhideWhenUsed/>
    <w:rsid w:val="004843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43C1"/>
  </w:style>
  <w:style w:type="paragraph" w:styleId="Ballontekst">
    <w:name w:val="Balloon Text"/>
    <w:basedOn w:val="Standaard"/>
    <w:link w:val="BallontekstChar"/>
    <w:uiPriority w:val="99"/>
    <w:semiHidden/>
    <w:unhideWhenUsed/>
    <w:rsid w:val="004843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3C1"/>
    <w:rPr>
      <w:rFonts w:ascii="Tahoma" w:hAnsi="Tahoma" w:cs="Tahoma"/>
      <w:sz w:val="16"/>
      <w:szCs w:val="16"/>
    </w:rPr>
  </w:style>
  <w:style w:type="paragraph" w:styleId="Geenafstand">
    <w:name w:val="No Spacing"/>
    <w:link w:val="GeenafstandChar"/>
    <w:uiPriority w:val="1"/>
    <w:qFormat/>
    <w:rsid w:val="007F4B6A"/>
    <w:pPr>
      <w:spacing w:after="0" w:line="240" w:lineRule="auto"/>
    </w:pPr>
    <w:rPr>
      <w:rFonts w:ascii="Verdana" w:eastAsiaTheme="minorEastAsia" w:hAnsi="Verdana"/>
      <w:sz w:val="18"/>
      <w:lang w:eastAsia="nl-BE"/>
    </w:rPr>
  </w:style>
  <w:style w:type="character" w:customStyle="1" w:styleId="GeenafstandChar">
    <w:name w:val="Geen afstand Char"/>
    <w:basedOn w:val="Standaardalinea-lettertype"/>
    <w:link w:val="Geenafstand"/>
    <w:uiPriority w:val="1"/>
    <w:rsid w:val="007F4B6A"/>
    <w:rPr>
      <w:rFonts w:ascii="Verdana" w:eastAsiaTheme="minorEastAsia" w:hAnsi="Verdana"/>
      <w:sz w:val="18"/>
      <w:lang w:eastAsia="nl-BE"/>
    </w:rPr>
  </w:style>
  <w:style w:type="character" w:customStyle="1" w:styleId="Kop1Char">
    <w:name w:val="Kop 1 Char"/>
    <w:basedOn w:val="Standaardalinea-lettertype"/>
    <w:link w:val="Kop1"/>
    <w:uiPriority w:val="9"/>
    <w:rsid w:val="007F4B6A"/>
    <w:rPr>
      <w:rFonts w:ascii="Verdana" w:eastAsiaTheme="majorEastAsia" w:hAnsi="Verdana" w:cstheme="majorBidi"/>
      <w:b/>
      <w:bCs/>
      <w:color w:val="6E3B5D"/>
      <w:sz w:val="32"/>
      <w:szCs w:val="28"/>
    </w:rPr>
  </w:style>
  <w:style w:type="paragraph" w:styleId="Titel">
    <w:name w:val="Title"/>
    <w:basedOn w:val="Standaard"/>
    <w:next w:val="Standaard"/>
    <w:link w:val="TitelChar"/>
    <w:autoRedefine/>
    <w:uiPriority w:val="10"/>
    <w:qFormat/>
    <w:rsid w:val="004B0695"/>
    <w:pPr>
      <w:spacing w:after="300" w:line="240" w:lineRule="auto"/>
      <w:contextualSpacing/>
    </w:pPr>
    <w:rPr>
      <w:rFonts w:eastAsiaTheme="majorEastAsia" w:cstheme="majorBidi"/>
      <w:color w:val="6E3B5D"/>
      <w:spacing w:val="5"/>
      <w:kern w:val="28"/>
      <w:sz w:val="52"/>
      <w:szCs w:val="52"/>
    </w:rPr>
  </w:style>
  <w:style w:type="character" w:customStyle="1" w:styleId="TitelChar">
    <w:name w:val="Titel Char"/>
    <w:basedOn w:val="Standaardalinea-lettertype"/>
    <w:link w:val="Titel"/>
    <w:uiPriority w:val="10"/>
    <w:rsid w:val="004B0695"/>
    <w:rPr>
      <w:rFonts w:ascii="Verdana" w:eastAsiaTheme="majorEastAsia" w:hAnsi="Verdana" w:cstheme="majorBidi"/>
      <w:color w:val="6E3B5D"/>
      <w:spacing w:val="5"/>
      <w:kern w:val="28"/>
      <w:sz w:val="52"/>
      <w:szCs w:val="52"/>
    </w:rPr>
  </w:style>
  <w:style w:type="character" w:customStyle="1" w:styleId="Kop2Char">
    <w:name w:val="Kop 2 Char"/>
    <w:basedOn w:val="Standaardalinea-lettertype"/>
    <w:link w:val="Kop2"/>
    <w:uiPriority w:val="9"/>
    <w:rsid w:val="007F4B6A"/>
    <w:rPr>
      <w:rFonts w:ascii="Verdana" w:eastAsiaTheme="majorEastAsia" w:hAnsi="Verdana" w:cstheme="majorBidi"/>
      <w:b/>
      <w:bCs/>
      <w:color w:val="6E3B5D"/>
      <w:sz w:val="24"/>
      <w:szCs w:val="26"/>
    </w:rPr>
  </w:style>
  <w:style w:type="character" w:customStyle="1" w:styleId="Kop3Char">
    <w:name w:val="Kop 3 Char"/>
    <w:basedOn w:val="Standaardalinea-lettertype"/>
    <w:link w:val="Kop3"/>
    <w:uiPriority w:val="9"/>
    <w:rsid w:val="00C65993"/>
    <w:rPr>
      <w:rFonts w:ascii="Verdana" w:eastAsiaTheme="majorEastAsia" w:hAnsi="Verdana" w:cstheme="majorBidi"/>
      <w:b/>
      <w:bCs/>
      <w:color w:val="FFD700"/>
      <w:sz w:val="18"/>
    </w:rPr>
  </w:style>
  <w:style w:type="character" w:customStyle="1" w:styleId="Kop4Char">
    <w:name w:val="Kop 4 Char"/>
    <w:basedOn w:val="Standaardalinea-lettertype"/>
    <w:link w:val="Kop4"/>
    <w:uiPriority w:val="9"/>
    <w:semiHidden/>
    <w:rsid w:val="00651071"/>
    <w:rPr>
      <w:rFonts w:ascii="Verdana" w:eastAsiaTheme="majorEastAsia" w:hAnsi="Verdana" w:cstheme="majorBidi"/>
      <w:b/>
      <w:bCs/>
      <w:i/>
      <w:iCs/>
      <w:color w:val="6E3B5D"/>
    </w:rPr>
  </w:style>
  <w:style w:type="paragraph" w:styleId="Ondertitel">
    <w:name w:val="Subtitle"/>
    <w:basedOn w:val="Standaard"/>
    <w:next w:val="Standaard"/>
    <w:link w:val="OndertitelChar"/>
    <w:uiPriority w:val="11"/>
    <w:qFormat/>
    <w:rsid w:val="00651071"/>
    <w:pPr>
      <w:numPr>
        <w:ilvl w:val="1"/>
      </w:numPr>
    </w:pPr>
    <w:rPr>
      <w:rFonts w:eastAsiaTheme="majorEastAsia" w:cstheme="majorBidi"/>
      <w:i/>
      <w:iCs/>
      <w:color w:val="6E3B5D"/>
      <w:spacing w:val="15"/>
      <w:sz w:val="24"/>
      <w:szCs w:val="24"/>
    </w:rPr>
  </w:style>
  <w:style w:type="character" w:customStyle="1" w:styleId="OndertitelChar">
    <w:name w:val="Ondertitel Char"/>
    <w:basedOn w:val="Standaardalinea-lettertype"/>
    <w:link w:val="Ondertitel"/>
    <w:uiPriority w:val="11"/>
    <w:rsid w:val="00651071"/>
    <w:rPr>
      <w:rFonts w:ascii="Verdana" w:eastAsiaTheme="majorEastAsia" w:hAnsi="Verdana" w:cstheme="majorBidi"/>
      <w:i/>
      <w:iCs/>
      <w:color w:val="6E3B5D"/>
      <w:spacing w:val="15"/>
      <w:sz w:val="24"/>
      <w:szCs w:val="24"/>
    </w:rPr>
  </w:style>
  <w:style w:type="paragraph" w:styleId="Lijstalinea">
    <w:name w:val="List Paragraph"/>
    <w:basedOn w:val="Standaard"/>
    <w:uiPriority w:val="34"/>
    <w:qFormat/>
    <w:rsid w:val="00D8746F"/>
    <w:pPr>
      <w:ind w:left="720"/>
      <w:contextualSpacing/>
    </w:pPr>
    <w:rPr>
      <w:rFonts w:asciiTheme="minorHAnsi" w:hAnsiTheme="minorHAnsi"/>
      <w:sz w:val="22"/>
    </w:rPr>
  </w:style>
  <w:style w:type="character" w:styleId="Hyperlink">
    <w:name w:val="Hyperlink"/>
    <w:basedOn w:val="Standaardalinea-lettertype"/>
    <w:uiPriority w:val="99"/>
    <w:unhideWhenUsed/>
    <w:rsid w:val="00E114A0"/>
    <w:rPr>
      <w:color w:val="63BCA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willebroek.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rzekeringen@willebroek.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Huisstijlkleuren">
      <a:dk1>
        <a:sysClr val="windowText" lastClr="000000"/>
      </a:dk1>
      <a:lt1>
        <a:sysClr val="window" lastClr="FFFFFF"/>
      </a:lt1>
      <a:dk2>
        <a:srgbClr val="6E3B5D"/>
      </a:dk2>
      <a:lt2>
        <a:srgbClr val="63BCA2"/>
      </a:lt2>
      <a:accent1>
        <a:srgbClr val="6E3B5D"/>
      </a:accent1>
      <a:accent2>
        <a:srgbClr val="63BCA2"/>
      </a:accent2>
      <a:accent3>
        <a:srgbClr val="00B3D0"/>
      </a:accent3>
      <a:accent4>
        <a:srgbClr val="E8501E"/>
      </a:accent4>
      <a:accent5>
        <a:srgbClr val="E10143"/>
      </a:accent5>
      <a:accent6>
        <a:srgbClr val="FFD700"/>
      </a:accent6>
      <a:hlink>
        <a:srgbClr val="63BCA2"/>
      </a:hlink>
      <a:folHlink>
        <a:srgbClr val="E8501E"/>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819</Words>
  <Characters>4670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 Robin</dc:creator>
  <cp:lastModifiedBy>Bas Dimitri</cp:lastModifiedBy>
  <cp:revision>6</cp:revision>
  <dcterms:created xsi:type="dcterms:W3CDTF">2019-05-10T11:52:00Z</dcterms:created>
  <dcterms:modified xsi:type="dcterms:W3CDTF">2019-05-15T12:05:00Z</dcterms:modified>
</cp:coreProperties>
</file>