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raster"/>
        <w:tblW w:w="16161" w:type="dxa"/>
        <w:tblInd w:w="-998" w:type="dxa"/>
        <w:tblLook w:val="04A0" w:firstRow="1" w:lastRow="0" w:firstColumn="1" w:lastColumn="0" w:noHBand="0" w:noVBand="1"/>
      </w:tblPr>
      <w:tblGrid>
        <w:gridCol w:w="2836"/>
        <w:gridCol w:w="1985"/>
        <w:gridCol w:w="1984"/>
        <w:gridCol w:w="2126"/>
        <w:gridCol w:w="7230"/>
      </w:tblGrid>
      <w:tr w:rsidR="007100CA" w:rsidTr="007100CA">
        <w:tc>
          <w:tcPr>
            <w:tcW w:w="2836" w:type="dxa"/>
          </w:tcPr>
          <w:p w:rsidR="007100CA" w:rsidRDefault="00CE419B">
            <w:r>
              <w:rPr>
                <w:noProof/>
                <w:lang w:eastAsia="nl-BE"/>
              </w:rPr>
              <w:drawing>
                <wp:inline distT="0" distB="0" distL="0" distR="0">
                  <wp:extent cx="1619250" cy="2352675"/>
                  <wp:effectExtent l="0" t="0" r="0" b="9525"/>
                  <wp:docPr id="11" name="Afbeelding 11" descr="Divers jong : over diversiteit bij en tussen jongeren in Vlaande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ivers jong : over diversiteit bij en tussen jongeren in Vlaanderen"/>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619250" cy="2352675"/>
                          </a:xfrm>
                          <a:prstGeom prst="rect">
                            <a:avLst/>
                          </a:prstGeom>
                          <a:noFill/>
                          <a:ln>
                            <a:noFill/>
                          </a:ln>
                        </pic:spPr>
                      </pic:pic>
                    </a:graphicData>
                  </a:graphic>
                </wp:inline>
              </w:drawing>
            </w:r>
          </w:p>
        </w:tc>
        <w:tc>
          <w:tcPr>
            <w:tcW w:w="1985" w:type="dxa"/>
          </w:tcPr>
          <w:p w:rsidR="007100CA" w:rsidRDefault="007100CA">
            <w:r w:rsidRPr="007100CA">
              <w:t>Divers jong : over diversiteit bij en tussen jongeren in Vlaanderen</w:t>
            </w:r>
          </w:p>
        </w:tc>
        <w:tc>
          <w:tcPr>
            <w:tcW w:w="1984" w:type="dxa"/>
          </w:tcPr>
          <w:p w:rsidR="007100CA" w:rsidRDefault="007100CA">
            <w:r w:rsidRPr="007100CA">
              <w:t xml:space="preserve">Diederik </w:t>
            </w:r>
            <w:proofErr w:type="spellStart"/>
            <w:r w:rsidRPr="007100CA">
              <w:t>Cops</w:t>
            </w:r>
            <w:proofErr w:type="spellEnd"/>
            <w:r w:rsidRPr="007100CA">
              <w:t xml:space="preserve"> (redacteur), Stefaan Pleysier (redacteur), Johan Put (redacteur)</w:t>
            </w:r>
          </w:p>
        </w:tc>
        <w:tc>
          <w:tcPr>
            <w:tcW w:w="2126" w:type="dxa"/>
          </w:tcPr>
          <w:p w:rsidR="007100CA" w:rsidRPr="0006758E" w:rsidRDefault="007100CA" w:rsidP="007100CA">
            <w:r w:rsidRPr="0006758E">
              <w:t>Volwassenen informatie: Samenleving : Samenleving</w:t>
            </w:r>
          </w:p>
          <w:p w:rsidR="007100CA" w:rsidRPr="0006758E" w:rsidRDefault="007100CA" w:rsidP="007100CA">
            <w:r w:rsidRPr="0006758E">
              <w:rPr>
                <w:noProof/>
                <w:lang w:eastAsia="nl-BE"/>
              </w:rPr>
              <w:drawing>
                <wp:inline distT="0" distB="0" distL="0" distR="0" wp14:anchorId="504BA95E" wp14:editId="01AD4927">
                  <wp:extent cx="375285" cy="375285"/>
                  <wp:effectExtent l="0" t="0" r="5715" b="5715"/>
                  <wp:docPr id="17" name="Afbeelding 17"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ZIZO icoon"/>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75285" cy="375285"/>
                          </a:xfrm>
                          <a:prstGeom prst="rect">
                            <a:avLst/>
                          </a:prstGeom>
                          <a:noFill/>
                          <a:ln>
                            <a:noFill/>
                          </a:ln>
                        </pic:spPr>
                      </pic:pic>
                    </a:graphicData>
                  </a:graphic>
                </wp:inline>
              </w:drawing>
            </w:r>
          </w:p>
          <w:p w:rsidR="007100CA" w:rsidRDefault="007100CA" w:rsidP="007100CA">
            <w:r w:rsidRPr="0006758E">
              <w:t>Sociale groepen: Jongeren C</w:t>
            </w:r>
          </w:p>
          <w:p w:rsidR="007100CA" w:rsidRDefault="007100CA"/>
        </w:tc>
        <w:tc>
          <w:tcPr>
            <w:tcW w:w="7230" w:type="dxa"/>
          </w:tcPr>
          <w:p w:rsidR="007100CA" w:rsidRDefault="007100CA"/>
        </w:tc>
      </w:tr>
      <w:tr w:rsidR="007100CA" w:rsidTr="007100CA">
        <w:tc>
          <w:tcPr>
            <w:tcW w:w="2836" w:type="dxa"/>
          </w:tcPr>
          <w:p w:rsidR="007100CA" w:rsidRDefault="00CE419B" w:rsidP="001629A4">
            <w:r w:rsidRPr="00CE419B">
              <w:drawing>
                <wp:inline distT="0" distB="0" distL="0" distR="0">
                  <wp:extent cx="1476375" cy="2292724"/>
                  <wp:effectExtent l="0" t="0" r="0" b="0"/>
                  <wp:docPr id="10" name="Afbeelding 10" descr="Denk als een rebel : waarom diversiteit de sleutel is tot suc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nk als een rebel : waarom diversiteit de sleutel is tot succes"/>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79297" cy="2297262"/>
                          </a:xfrm>
                          <a:prstGeom prst="rect">
                            <a:avLst/>
                          </a:prstGeom>
                          <a:noFill/>
                          <a:ln>
                            <a:noFill/>
                          </a:ln>
                        </pic:spPr>
                      </pic:pic>
                    </a:graphicData>
                  </a:graphic>
                </wp:inline>
              </w:drawing>
            </w:r>
          </w:p>
          <w:p w:rsidR="00CE419B" w:rsidRDefault="00CE419B" w:rsidP="001629A4"/>
        </w:tc>
        <w:tc>
          <w:tcPr>
            <w:tcW w:w="1985" w:type="dxa"/>
          </w:tcPr>
          <w:p w:rsidR="007100CA" w:rsidRDefault="007100CA" w:rsidP="00CE419B">
            <w:r w:rsidRPr="0006758E">
              <w:t>Denk als een rebel : waarom diversiteit de sleutel is tot succ</w:t>
            </w:r>
            <w:r w:rsidR="00CE419B">
              <w:t>e</w:t>
            </w:r>
            <w:r w:rsidRPr="0006758E">
              <w:t>s</w:t>
            </w:r>
            <w:bookmarkStart w:id="0" w:name="_GoBack"/>
            <w:bookmarkEnd w:id="0"/>
          </w:p>
        </w:tc>
        <w:tc>
          <w:tcPr>
            <w:tcW w:w="1984" w:type="dxa"/>
          </w:tcPr>
          <w:p w:rsidR="007100CA" w:rsidRDefault="007100CA" w:rsidP="001629A4">
            <w:r w:rsidRPr="007100CA">
              <w:t xml:space="preserve">Matthew </w:t>
            </w:r>
            <w:proofErr w:type="spellStart"/>
            <w:r w:rsidRPr="007100CA">
              <w:t>Syed</w:t>
            </w:r>
            <w:proofErr w:type="spellEnd"/>
            <w:r w:rsidRPr="007100CA">
              <w:t xml:space="preserve"> (auteur)</w:t>
            </w:r>
          </w:p>
        </w:tc>
        <w:tc>
          <w:tcPr>
            <w:tcW w:w="2126" w:type="dxa"/>
          </w:tcPr>
          <w:p w:rsidR="007100CA" w:rsidRPr="0006758E" w:rsidRDefault="007100CA" w:rsidP="007100CA">
            <w:r w:rsidRPr="0006758E">
              <w:rPr>
                <w:noProof/>
                <w:lang w:eastAsia="nl-BE"/>
              </w:rPr>
              <w:drawing>
                <wp:inline distT="0" distB="0" distL="0" distR="0" wp14:anchorId="6FDC1403" wp14:editId="68F8B5CB">
                  <wp:extent cx="651510" cy="651510"/>
                  <wp:effectExtent l="0" t="0" r="0" b="0"/>
                  <wp:docPr id="22" name="Afbeelding 22"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ZIZO icoon"/>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1510" cy="651510"/>
                          </a:xfrm>
                          <a:prstGeom prst="rect">
                            <a:avLst/>
                          </a:prstGeom>
                          <a:noFill/>
                          <a:ln>
                            <a:noFill/>
                          </a:ln>
                        </pic:spPr>
                      </pic:pic>
                    </a:graphicData>
                  </a:graphic>
                </wp:inline>
              </w:drawing>
            </w:r>
          </w:p>
          <w:p w:rsidR="007100CA" w:rsidRDefault="007100CA" w:rsidP="007100CA">
            <w:r w:rsidRPr="0006758E">
              <w:t>E-boek S</w:t>
            </w:r>
          </w:p>
          <w:p w:rsidR="007100CA" w:rsidRDefault="007100CA" w:rsidP="007100CA"/>
        </w:tc>
        <w:tc>
          <w:tcPr>
            <w:tcW w:w="7230" w:type="dxa"/>
          </w:tcPr>
          <w:p w:rsidR="007100CA" w:rsidRDefault="007100CA" w:rsidP="001629A4">
            <w:r w:rsidRPr="0006758E">
              <w:t xml:space="preserve">Volgens de Britse bestsellerauteur Matthew </w:t>
            </w:r>
            <w:proofErr w:type="spellStart"/>
            <w:r w:rsidRPr="0006758E">
              <w:t>Syed</w:t>
            </w:r>
            <w:proofErr w:type="spellEnd"/>
            <w:r w:rsidRPr="0006758E">
              <w:t xml:space="preserve"> zijn veel vraagstukken te complex geworden om slechts door één persoon te worden opgelost. Of het nu gaat om problemen op ons werk of om de grote uitdagingen die ons als maatschappij bezighouden, zoals obesitas, terrorisme en klimaatsverandering. Daarom pleit hij voor teams van mensen met verschillende </w:t>
            </w:r>
            <w:proofErr w:type="spellStart"/>
            <w:r w:rsidRPr="0006758E">
              <w:t>mindsets</w:t>
            </w:r>
            <w:proofErr w:type="spellEnd"/>
            <w:r w:rsidRPr="0006758E">
              <w:t>: uitblinkers, buitenstaanders én rebellen. Samen boeken zij de beste resultaten en vinden ze de slimme en innovatieve antwoorden waar de huidige tijd om vraagt.</w:t>
            </w:r>
            <w:r w:rsidRPr="0006758E">
              <w:br/>
            </w:r>
          </w:p>
        </w:tc>
      </w:tr>
      <w:tr w:rsidR="007100CA" w:rsidTr="007100CA">
        <w:tc>
          <w:tcPr>
            <w:tcW w:w="2836" w:type="dxa"/>
          </w:tcPr>
          <w:p w:rsidR="007100CA" w:rsidRDefault="007100CA" w:rsidP="001629A4">
            <w:r w:rsidRPr="007100CA">
              <w:lastRenderedPageBreak/>
              <w:drawing>
                <wp:inline distT="0" distB="0" distL="0" distR="0">
                  <wp:extent cx="1619250" cy="2095500"/>
                  <wp:effectExtent l="0" t="0" r="0" b="0"/>
                  <wp:docPr id="3" name="Afbeelding 3" descr="Heavy sh!t : een boek met vragen en antwoorden, voor en door jonge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vy sh!t : een boek met vragen en antwoorden, voor en door jongere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19250" cy="2095500"/>
                          </a:xfrm>
                          <a:prstGeom prst="rect">
                            <a:avLst/>
                          </a:prstGeom>
                          <a:noFill/>
                          <a:ln>
                            <a:noFill/>
                          </a:ln>
                        </pic:spPr>
                      </pic:pic>
                    </a:graphicData>
                  </a:graphic>
                </wp:inline>
              </w:drawing>
            </w:r>
          </w:p>
        </w:tc>
        <w:tc>
          <w:tcPr>
            <w:tcW w:w="1985" w:type="dxa"/>
          </w:tcPr>
          <w:p w:rsidR="007100CA" w:rsidRDefault="007100CA" w:rsidP="001629A4">
            <w:r w:rsidRPr="007100CA">
              <w:t xml:space="preserve">Heavy </w:t>
            </w:r>
            <w:proofErr w:type="spellStart"/>
            <w:r w:rsidRPr="007100CA">
              <w:t>sh!t</w:t>
            </w:r>
            <w:proofErr w:type="spellEnd"/>
            <w:r w:rsidRPr="007100CA">
              <w:t xml:space="preserve"> : een boek met vragen en antwoorden, voor en door jongeren</w:t>
            </w:r>
          </w:p>
        </w:tc>
        <w:tc>
          <w:tcPr>
            <w:tcW w:w="1984" w:type="dxa"/>
          </w:tcPr>
          <w:p w:rsidR="007100CA" w:rsidRDefault="007100CA" w:rsidP="001629A4">
            <w:r w:rsidRPr="007100CA">
              <w:t xml:space="preserve">Nora </w:t>
            </w:r>
            <w:proofErr w:type="spellStart"/>
            <w:r w:rsidRPr="007100CA">
              <w:t>Gharib</w:t>
            </w:r>
            <w:proofErr w:type="spellEnd"/>
            <w:r w:rsidRPr="007100CA">
              <w:t xml:space="preserve"> (auteur)</w:t>
            </w:r>
          </w:p>
        </w:tc>
        <w:tc>
          <w:tcPr>
            <w:tcW w:w="2126" w:type="dxa"/>
          </w:tcPr>
          <w:p w:rsidR="007100CA" w:rsidRPr="0006758E" w:rsidRDefault="007100CA" w:rsidP="001629A4">
            <w:r w:rsidRPr="0006758E">
              <w:t>Volwassenen informatie: Samenleving : Samenleving</w:t>
            </w:r>
          </w:p>
          <w:p w:rsidR="007100CA" w:rsidRPr="0006758E" w:rsidRDefault="007100CA" w:rsidP="001629A4">
            <w:r w:rsidRPr="0006758E">
              <w:rPr>
                <w:noProof/>
                <w:lang w:eastAsia="nl-BE"/>
              </w:rPr>
              <w:drawing>
                <wp:inline distT="0" distB="0" distL="0" distR="0" wp14:anchorId="28632382" wp14:editId="7E56083E">
                  <wp:extent cx="375285" cy="375285"/>
                  <wp:effectExtent l="0" t="0" r="5715" b="5715"/>
                  <wp:docPr id="2" name="Afbeelding 2"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ZIZO icoon"/>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75285" cy="375285"/>
                          </a:xfrm>
                          <a:prstGeom prst="rect">
                            <a:avLst/>
                          </a:prstGeom>
                          <a:noFill/>
                          <a:ln>
                            <a:noFill/>
                          </a:ln>
                        </pic:spPr>
                      </pic:pic>
                    </a:graphicData>
                  </a:graphic>
                </wp:inline>
              </w:drawing>
            </w:r>
          </w:p>
          <w:p w:rsidR="007100CA" w:rsidRDefault="007100CA" w:rsidP="001629A4">
            <w:r>
              <w:t>Sociale groepen: Jongeren G</w:t>
            </w:r>
          </w:p>
          <w:p w:rsidR="007100CA" w:rsidRDefault="007100CA" w:rsidP="001629A4"/>
        </w:tc>
        <w:tc>
          <w:tcPr>
            <w:tcW w:w="7230" w:type="dxa"/>
          </w:tcPr>
          <w:p w:rsidR="007100CA" w:rsidRDefault="007100CA" w:rsidP="001629A4">
            <w:r w:rsidRPr="007100CA">
              <w:t xml:space="preserve">Nora </w:t>
            </w:r>
            <w:proofErr w:type="spellStart"/>
            <w:r w:rsidRPr="007100CA">
              <w:t>Gharib</w:t>
            </w:r>
            <w:proofErr w:type="spellEnd"/>
            <w:r w:rsidRPr="007100CA">
              <w:t xml:space="preserve"> (25) is een Vlaamse zangeres met Marokkaanse </w:t>
            </w:r>
            <w:proofErr w:type="spellStart"/>
            <w:r w:rsidRPr="007100CA">
              <w:t>roots</w:t>
            </w:r>
            <w:proofErr w:type="spellEnd"/>
            <w:r w:rsidRPr="007100CA">
              <w:t xml:space="preserve"> en bekend van 'K3 zoekt K3'en hoofdrolspeelster in 'Patser'. In samenwerking met het Vlaamse platform TAGMAG probeert zij in dit boek taboes rond o.a. seks, relaties, drugs, verslaafd aan eten, zelfmoord, transgenders en geloof voor jongeren bespreekbaar te maken. Verontrustend veel jongeren geven aan zich niet goed in zijn of haar vel te zitten. Jongeren van 15-24 jaar vertelden haar hun verhaal, hoe ze worstelen met het leven door een gebeurtenis, een gevoel, de anderen, zichzelf. Het ziet er kleurig en eigentijds uit, met prints van Snapchat en Instagram. Elk hoofdstukje bevat deskundige informatie, reacties van jongeren en cijfers als hoe vaak, hoe veel. Er wordt uitsluitend verwezen naar Vlaamse websites. Veel jongeren zullen wellicht eerst op internet op zoek gaan naar informatie over genoemde onderwerpen. In dit boek is in elk geval de informatie goed onderbouwd en duidelijk, ook onbevooroordeeld.</w:t>
            </w:r>
          </w:p>
        </w:tc>
      </w:tr>
      <w:tr w:rsidR="007100CA" w:rsidTr="007100CA">
        <w:tc>
          <w:tcPr>
            <w:tcW w:w="2836" w:type="dxa"/>
          </w:tcPr>
          <w:p w:rsidR="007100CA" w:rsidRDefault="007100CA" w:rsidP="001629A4">
            <w:r>
              <w:rPr>
                <w:noProof/>
                <w:lang w:eastAsia="nl-BE"/>
              </w:rPr>
              <w:drawing>
                <wp:inline distT="0" distB="0" distL="0" distR="0">
                  <wp:extent cx="1619250" cy="2286000"/>
                  <wp:effectExtent l="0" t="0" r="0" b="0"/>
                  <wp:docPr id="6" name="Afbeelding 6" descr="De jeugd is tegenwoordig : sociaal, eenzaam, lui, cool, braaf, slim, rebe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 jeugd is tegenwoordig : sociaal, eenzaam, lui, cool, braaf, slim, rebel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19250" cy="2286000"/>
                          </a:xfrm>
                          <a:prstGeom prst="rect">
                            <a:avLst/>
                          </a:prstGeom>
                          <a:noFill/>
                          <a:ln>
                            <a:noFill/>
                          </a:ln>
                        </pic:spPr>
                      </pic:pic>
                    </a:graphicData>
                  </a:graphic>
                </wp:inline>
              </w:drawing>
            </w:r>
          </w:p>
        </w:tc>
        <w:tc>
          <w:tcPr>
            <w:tcW w:w="1985" w:type="dxa"/>
          </w:tcPr>
          <w:p w:rsidR="007100CA" w:rsidRDefault="007100CA" w:rsidP="007100CA">
            <w:r w:rsidRPr="007100CA">
              <w:t>De jeugd is tegenwoordig : sociaal, eenzaam, lui, cool, braaf, slim, rebels</w:t>
            </w:r>
          </w:p>
          <w:p w:rsidR="007100CA" w:rsidRDefault="007100CA" w:rsidP="007100CA"/>
          <w:p w:rsidR="007100CA" w:rsidRPr="007100CA" w:rsidRDefault="007100CA" w:rsidP="007100CA">
            <w:pPr>
              <w:jc w:val="right"/>
            </w:pPr>
          </w:p>
        </w:tc>
        <w:tc>
          <w:tcPr>
            <w:tcW w:w="1984" w:type="dxa"/>
          </w:tcPr>
          <w:p w:rsidR="007100CA" w:rsidRDefault="007100CA" w:rsidP="001629A4">
            <w:r w:rsidRPr="007100CA">
              <w:t xml:space="preserve">Pedro De </w:t>
            </w:r>
            <w:proofErr w:type="spellStart"/>
            <w:r w:rsidRPr="007100CA">
              <w:t>Bruyckere</w:t>
            </w:r>
            <w:proofErr w:type="spellEnd"/>
            <w:r w:rsidRPr="007100CA">
              <w:t xml:space="preserve"> (auteur), Bert Smits (auteur)</w:t>
            </w:r>
          </w:p>
        </w:tc>
        <w:tc>
          <w:tcPr>
            <w:tcW w:w="2126" w:type="dxa"/>
          </w:tcPr>
          <w:p w:rsidR="007100CA" w:rsidRPr="0006758E" w:rsidRDefault="007100CA" w:rsidP="001629A4">
            <w:r w:rsidRPr="0006758E">
              <w:t>Volwassenen informatie: Samenleving : Samenleving</w:t>
            </w:r>
          </w:p>
          <w:p w:rsidR="007100CA" w:rsidRPr="0006758E" w:rsidRDefault="007100CA" w:rsidP="001629A4">
            <w:r w:rsidRPr="0006758E">
              <w:rPr>
                <w:noProof/>
                <w:lang w:eastAsia="nl-BE"/>
              </w:rPr>
              <w:drawing>
                <wp:inline distT="0" distB="0" distL="0" distR="0" wp14:anchorId="337C3D13" wp14:editId="403FC3C4">
                  <wp:extent cx="375285" cy="375285"/>
                  <wp:effectExtent l="0" t="0" r="5715" b="5715"/>
                  <wp:docPr id="5" name="Afbeelding 5"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ZIZO icoon"/>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75285" cy="375285"/>
                          </a:xfrm>
                          <a:prstGeom prst="rect">
                            <a:avLst/>
                          </a:prstGeom>
                          <a:noFill/>
                          <a:ln>
                            <a:noFill/>
                          </a:ln>
                        </pic:spPr>
                      </pic:pic>
                    </a:graphicData>
                  </a:graphic>
                </wp:inline>
              </w:drawing>
            </w:r>
          </w:p>
          <w:p w:rsidR="007100CA" w:rsidRDefault="007100CA" w:rsidP="001629A4">
            <w:r>
              <w:t>Sociale groepen: Jongeren B</w:t>
            </w:r>
          </w:p>
          <w:p w:rsidR="007100CA" w:rsidRDefault="007100CA" w:rsidP="001629A4"/>
        </w:tc>
        <w:tc>
          <w:tcPr>
            <w:tcW w:w="7230" w:type="dxa"/>
          </w:tcPr>
          <w:p w:rsidR="007100CA" w:rsidRDefault="007100CA" w:rsidP="001629A4">
            <w:r w:rsidRPr="007100CA">
              <w:t>De nieuwe jongeren zijn anders. Zijn ze slimmer en sneller, of liever lui dan moe? Zijn ze traditioneler of net weer niet? De auteurs onderzoeken de meest hardnekkige mythes over jongeren, om ze nadien te nuanceren of zelfs radicaal ontmaskeren. Bovendien kom je te weten hoe je het best omgaat met jongeren thuis, in de klas en op het werk.</w:t>
            </w:r>
          </w:p>
        </w:tc>
      </w:tr>
      <w:tr w:rsidR="007100CA" w:rsidTr="007100CA">
        <w:tc>
          <w:tcPr>
            <w:tcW w:w="2836" w:type="dxa"/>
          </w:tcPr>
          <w:p w:rsidR="007100CA" w:rsidRDefault="007100CA" w:rsidP="001629A4">
            <w:r w:rsidRPr="007100CA">
              <w:lastRenderedPageBreak/>
              <w:drawing>
                <wp:inline distT="0" distB="0" distL="0" distR="0">
                  <wp:extent cx="1619250" cy="2484076"/>
                  <wp:effectExtent l="0" t="0" r="0" b="0"/>
                  <wp:docPr id="9" name="Afbeelding 9" descr="Het goede in de mens : de evolutionaire wortels van onze samenle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et goede in de mens : de evolutionaire wortels van onze samenlevi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39042" cy="2514439"/>
                          </a:xfrm>
                          <a:prstGeom prst="rect">
                            <a:avLst/>
                          </a:prstGeom>
                          <a:noFill/>
                          <a:ln>
                            <a:noFill/>
                          </a:ln>
                        </pic:spPr>
                      </pic:pic>
                    </a:graphicData>
                  </a:graphic>
                </wp:inline>
              </w:drawing>
            </w:r>
          </w:p>
        </w:tc>
        <w:tc>
          <w:tcPr>
            <w:tcW w:w="1985" w:type="dxa"/>
          </w:tcPr>
          <w:p w:rsidR="007100CA" w:rsidRPr="007100CA" w:rsidRDefault="007100CA" w:rsidP="007100CA">
            <w:r w:rsidRPr="007100CA">
              <w:t>Het goede in de mens : de evolutionaire wortels van onze samenleving</w:t>
            </w:r>
          </w:p>
        </w:tc>
        <w:tc>
          <w:tcPr>
            <w:tcW w:w="1984" w:type="dxa"/>
          </w:tcPr>
          <w:p w:rsidR="007100CA" w:rsidRDefault="007100CA" w:rsidP="007100CA">
            <w:r w:rsidRPr="007100CA">
              <w:t xml:space="preserve">Nicholas A. </w:t>
            </w:r>
            <w:proofErr w:type="spellStart"/>
            <w:r w:rsidRPr="007100CA">
              <w:t>Christakis</w:t>
            </w:r>
            <w:proofErr w:type="spellEnd"/>
            <w:r w:rsidRPr="007100CA">
              <w:t xml:space="preserve"> (auteur)</w:t>
            </w:r>
          </w:p>
        </w:tc>
        <w:tc>
          <w:tcPr>
            <w:tcW w:w="2126" w:type="dxa"/>
          </w:tcPr>
          <w:p w:rsidR="007100CA" w:rsidRPr="0006758E" w:rsidRDefault="007100CA" w:rsidP="001629A4">
            <w:r w:rsidRPr="0006758E">
              <w:t>Volwassenen informatie: Samenleving : Samenleving</w:t>
            </w:r>
          </w:p>
          <w:p w:rsidR="007100CA" w:rsidRPr="0006758E" w:rsidRDefault="007100CA" w:rsidP="001629A4">
            <w:r w:rsidRPr="0006758E">
              <w:rPr>
                <w:noProof/>
                <w:lang w:eastAsia="nl-BE"/>
              </w:rPr>
              <w:drawing>
                <wp:inline distT="0" distB="0" distL="0" distR="0" wp14:anchorId="4AD20C87" wp14:editId="773763EB">
                  <wp:extent cx="375285" cy="375285"/>
                  <wp:effectExtent l="0" t="0" r="5715" b="5715"/>
                  <wp:docPr id="8" name="Afbeelding 8"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ZIZO icoon"/>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75285" cy="375285"/>
                          </a:xfrm>
                          <a:prstGeom prst="rect">
                            <a:avLst/>
                          </a:prstGeom>
                          <a:noFill/>
                          <a:ln>
                            <a:noFill/>
                          </a:ln>
                        </pic:spPr>
                      </pic:pic>
                    </a:graphicData>
                  </a:graphic>
                </wp:inline>
              </w:drawing>
            </w:r>
          </w:p>
          <w:p w:rsidR="007100CA" w:rsidRDefault="007100CA" w:rsidP="001629A4">
            <w:r>
              <w:t>Samenleving: Maatschappijvisies C</w:t>
            </w:r>
          </w:p>
          <w:p w:rsidR="007100CA" w:rsidRDefault="007100CA" w:rsidP="001629A4"/>
        </w:tc>
        <w:tc>
          <w:tcPr>
            <w:tcW w:w="7230" w:type="dxa"/>
          </w:tcPr>
          <w:p w:rsidR="007100CA" w:rsidRDefault="007100CA" w:rsidP="00CE419B">
            <w:r w:rsidRPr="007100CA">
              <w:t xml:space="preserve">In een wereld vol toenemende politieke en economische polarisatie is het verleidelijk om de positieve kanten van de menselijke samenleving te negeren. Toch is er welbeschouwd meer wat ons verbindt dan wat ons verdeelt. De donkere kant van onze biologische erfenis, ons talent voor agressie, wreedheid en het najagen van eigenbelang, is genoegzaam onderzocht en bekend. Maar de evolutie heeft ons óók voorzien van sociale eigenschappen: een talent voor liefde, vriendschap, samenwerking en kennisoverdracht. In dit baanbrekende, erudiete en tegelijk meeslepende boek werpt Nicholas </w:t>
            </w:r>
            <w:proofErr w:type="spellStart"/>
            <w:r w:rsidRPr="007100CA">
              <w:t>Christakis</w:t>
            </w:r>
            <w:proofErr w:type="spellEnd"/>
            <w:r w:rsidRPr="007100CA">
              <w:t xml:space="preserve"> het fascinerende idee op dat onze genen niet alleen ons lichaam beïnvloeden, maar ook ons gedrag en de manieren waarop we samenleven. Hij laat overtuigend zien dat wij, ondanks een geschiedenis die is doordrenkt van geweld, niet kunnen ontsnappen aan de genetische blauwdruk voor goedheid. Onder alle menselijke uitvindingen – van werktuigen en machines tot steden en naties – zit de aangeboren drang om een goede samenleving te vormen. </w:t>
            </w:r>
            <w:proofErr w:type="spellStart"/>
            <w:r w:rsidRPr="007100CA">
              <w:t>Christakis</w:t>
            </w:r>
            <w:proofErr w:type="spellEnd"/>
            <w:r w:rsidRPr="007100CA">
              <w:t xml:space="preserve"> illustreert dit met tal van levendige voorbeelden: culturen en gemeenschappen uit heden en verleden, utopische communes, online groepen, en zelfs de tedere en complexe sociale orde van dieren als olifanten en dolfijnen, die veel overeenkomsten vertoont met die van ons. </w:t>
            </w:r>
            <w:proofErr w:type="spellStart"/>
            <w:r w:rsidRPr="007100CA">
              <w:t>Christakis</w:t>
            </w:r>
            <w:proofErr w:type="spellEnd"/>
            <w:r w:rsidRPr="007100CA">
              <w:t xml:space="preserve"> laat aan de hand van de evolutiebiologie, geschiedenis, filosofie, sociologie, neuro- en netwerkwetenschap zien hoe en waarom de evolutie ons op een humaan pad heeft gebracht en hoe we zijn verenigd door onze gemeenschappelijke menselijkheid. </w:t>
            </w:r>
          </w:p>
        </w:tc>
      </w:tr>
    </w:tbl>
    <w:p w:rsidR="007E4DA8" w:rsidRDefault="00CE419B"/>
    <w:sectPr w:rsidR="007E4DA8" w:rsidSect="007100CA">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A0002AEF" w:usb1="4000207B" w:usb2="00000000" w:usb3="00000000" w:csb0="000001FF" w:csb1="00000000"/>
  </w:font>
  <w:font w:name="Times New Roman">
    <w:panose1 w:val="02020603050405020304"/>
    <w:charset w:val="00"/>
    <w:family w:val="roman"/>
    <w:pitch w:val="variable"/>
    <w:sig w:usb0="20002A87" w:usb1="80000000" w:usb2="00000008"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00CA"/>
    <w:rsid w:val="007100CA"/>
    <w:rsid w:val="008B7441"/>
    <w:rsid w:val="009A4E96"/>
    <w:rsid w:val="00CE419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1BD021"/>
  <w15:chartTrackingRefBased/>
  <w15:docId w15:val="{574DB76B-6072-450B-86C3-92F9FB5DE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7100CA"/>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7100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6523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fontTable" Target="fontTable.xml"/><Relationship Id="rId5" Type="http://schemas.openxmlformats.org/officeDocument/2006/relationships/image" Target="media/image2.pn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3</Pages>
  <Words>665</Words>
  <Characters>3659</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HP Inc.</Company>
  <LinksUpToDate>false</LinksUpToDate>
  <CharactersWithSpaces>4316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Sandron Isabelle</dc:creator>
  <cp:keywords/>
  <dc:description/>
  <cp:lastModifiedBy>Sandron Isabelle</cp:lastModifiedBy>
  <cp:revision>1</cp:revision>
  <dcterms:created xsi:type="dcterms:W3CDTF">2021-05-14T06:45:00Z</dcterms:created>
  <dcterms:modified xsi:type="dcterms:W3CDTF">2021-05-14T07:08:00Z</dcterms:modified>
</cp:coreProperties>
</file>